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CCC6" w14:textId="77777777" w:rsidR="006C370B" w:rsidRDefault="006D0865" w:rsidP="006D0865">
      <w:pPr>
        <w:jc w:val="center"/>
      </w:pPr>
      <w:r>
        <w:rPr>
          <w:noProof/>
        </w:rPr>
        <w:drawing>
          <wp:inline distT="0" distB="0" distL="0" distR="0" wp14:anchorId="397203CE" wp14:editId="6608BB98">
            <wp:extent cx="1505585" cy="640080"/>
            <wp:effectExtent l="0" t="0" r="0" b="7620"/>
            <wp:docPr id="119632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585" cy="640080"/>
                    </a:xfrm>
                    <a:prstGeom prst="rect">
                      <a:avLst/>
                    </a:prstGeom>
                    <a:noFill/>
                  </pic:spPr>
                </pic:pic>
              </a:graphicData>
            </a:graphic>
          </wp:inline>
        </w:drawing>
      </w:r>
    </w:p>
    <w:p w14:paraId="65FDC31C" w14:textId="77777777" w:rsidR="006D0865" w:rsidRDefault="006D0865" w:rsidP="006D0865">
      <w:pPr>
        <w:jc w:val="center"/>
      </w:pPr>
      <w:r>
        <w:rPr>
          <w:noProof/>
        </w:rPr>
        <w:drawing>
          <wp:inline distT="0" distB="0" distL="0" distR="0" wp14:anchorId="7811942D" wp14:editId="556E7A02">
            <wp:extent cx="4834255" cy="2719070"/>
            <wp:effectExtent l="0" t="0" r="4445" b="5080"/>
            <wp:docPr id="1379143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4255" cy="2719070"/>
                    </a:xfrm>
                    <a:prstGeom prst="rect">
                      <a:avLst/>
                    </a:prstGeom>
                    <a:noFill/>
                  </pic:spPr>
                </pic:pic>
              </a:graphicData>
            </a:graphic>
          </wp:inline>
        </w:drawing>
      </w:r>
    </w:p>
    <w:p w14:paraId="5332FAB0" w14:textId="77777777" w:rsidR="006D0865" w:rsidRDefault="006D0865"/>
    <w:p w14:paraId="65C812E5" w14:textId="77777777" w:rsidR="006D0865" w:rsidRPr="006D0865" w:rsidRDefault="006D0865" w:rsidP="006D0865">
      <w:pPr>
        <w:spacing w:after="0" w:line="240" w:lineRule="auto"/>
        <w:jc w:val="center"/>
        <w:rPr>
          <w:rFonts w:ascii="Calibri" w:eastAsia="Calibri" w:hAnsi="Calibri" w:cs="Calibri"/>
          <w:b/>
          <w:color w:val="FF0000"/>
          <w:kern w:val="0"/>
          <w:sz w:val="24"/>
          <w:szCs w:val="24"/>
          <w:lang w:val="es-ES" w:eastAsia="es-PE"/>
          <w14:ligatures w14:val="none"/>
        </w:rPr>
      </w:pPr>
      <w:bookmarkStart w:id="0" w:name="Noveno_marcador"/>
      <w:r w:rsidRPr="006D0865">
        <w:rPr>
          <w:rFonts w:ascii="Calibri" w:eastAsia="Calibri" w:hAnsi="Calibri" w:cs="Calibri"/>
          <w:b/>
          <w:color w:val="FF0000"/>
          <w:kern w:val="0"/>
          <w:sz w:val="24"/>
          <w:szCs w:val="24"/>
          <w:lang w:val="es-ES" w:eastAsia="es-PE"/>
          <w14:ligatures w14:val="none"/>
        </w:rPr>
        <w:t>7D-6N | PERÚ DE COLORES N°1</w:t>
      </w:r>
    </w:p>
    <w:bookmarkEnd w:id="0"/>
    <w:p w14:paraId="4789B6AE"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p>
    <w:p w14:paraId="093202BD"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p>
    <w:p w14:paraId="5E9FB1C0"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r w:rsidRPr="006D0865">
        <w:rPr>
          <w:rFonts w:ascii="Calibri" w:eastAsia="Calibri" w:hAnsi="Calibri" w:cs="Calibri"/>
          <w:color w:val="404040"/>
          <w:kern w:val="0"/>
          <w:sz w:val="20"/>
          <w:szCs w:val="20"/>
          <w:highlight w:val="lightGray"/>
          <w:lang w:val="es-ES" w:eastAsia="es-PE"/>
          <w14:ligatures w14:val="none"/>
        </w:rPr>
        <w:t>Tipo: Cultura | Historia | Aventura.</w:t>
      </w:r>
    </w:p>
    <w:p w14:paraId="2F72E938"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color w:val="404040"/>
          <w:kern w:val="0"/>
          <w:sz w:val="20"/>
          <w:szCs w:val="20"/>
          <w:lang w:val="es-ES" w:eastAsia="es-PE"/>
          <w14:ligatures w14:val="none"/>
        </w:rPr>
      </w:pPr>
    </w:p>
    <w:p w14:paraId="6669D458" w14:textId="77777777" w:rsidR="006D0865" w:rsidRPr="006D0865" w:rsidRDefault="006D0865" w:rsidP="006D0865">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Día 1: Lima.</w:t>
      </w:r>
    </w:p>
    <w:p w14:paraId="05042D5B"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Arribo a la ciudad de Lima. Recibirá asistencia y será trasladado a su hotel.</w:t>
      </w:r>
    </w:p>
    <w:p w14:paraId="0C4CB96E"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b/>
          <w:bCs/>
          <w:kern w:val="0"/>
          <w:sz w:val="20"/>
          <w:szCs w:val="20"/>
          <w:lang w:val="es-ES" w:eastAsia="es-PE"/>
          <w14:ligatures w14:val="none"/>
        </w:rPr>
      </w:pPr>
      <w:r w:rsidRPr="006D0865">
        <w:rPr>
          <w:rFonts w:ascii="Calibri" w:eastAsia="Calibri" w:hAnsi="Calibri" w:cs="Calibri"/>
          <w:b/>
          <w:bCs/>
          <w:kern w:val="0"/>
          <w:sz w:val="20"/>
          <w:szCs w:val="20"/>
          <w:lang w:val="es-ES" w:eastAsia="es-PE"/>
          <w14:ligatures w14:val="none"/>
        </w:rPr>
        <w:t>Alojamiento en Lima.</w:t>
      </w:r>
    </w:p>
    <w:p w14:paraId="76725B5E" w14:textId="77777777" w:rsidR="006D0865" w:rsidRPr="006D0865" w:rsidRDefault="006D0865" w:rsidP="006D0865">
      <w:pPr>
        <w:spacing w:after="0" w:line="240" w:lineRule="auto"/>
        <w:jc w:val="both"/>
        <w:rPr>
          <w:rFonts w:ascii="Calibri" w:eastAsia="Calibri" w:hAnsi="Calibri" w:cs="Calibri"/>
          <w:b/>
          <w:kern w:val="0"/>
          <w:sz w:val="20"/>
          <w:szCs w:val="20"/>
          <w:lang w:val="es-ES" w:eastAsia="es-PE"/>
          <w14:ligatures w14:val="none"/>
        </w:rPr>
      </w:pPr>
      <w:r w:rsidRPr="006D0865">
        <w:rPr>
          <w:rFonts w:ascii="Calibri" w:eastAsia="Calibri" w:hAnsi="Calibri" w:cs="Calibri"/>
          <w:noProof/>
          <w:kern w:val="0"/>
          <w:lang w:val="es-ES" w:eastAsia="es-PE"/>
          <w14:ligatures w14:val="none"/>
        </w:rPr>
        <w:drawing>
          <wp:anchor distT="0" distB="0" distL="114300" distR="114300" simplePos="0" relativeHeight="251659264" behindDoc="0" locked="0" layoutInCell="1" hidden="0" allowOverlap="1" wp14:anchorId="0A4B7BB7" wp14:editId="0CD5DEEB">
            <wp:simplePos x="0" y="0"/>
            <wp:positionH relativeFrom="column">
              <wp:posOffset>3947160</wp:posOffset>
            </wp:positionH>
            <wp:positionV relativeFrom="paragraph">
              <wp:posOffset>14605</wp:posOffset>
            </wp:positionV>
            <wp:extent cx="2203450" cy="2628900"/>
            <wp:effectExtent l="0" t="0" r="6350" b="0"/>
            <wp:wrapSquare wrapText="bothSides" distT="0" distB="0" distL="114300" distR="114300"/>
            <wp:docPr id="8681063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2203450" cy="2628900"/>
                    </a:xfrm>
                    <a:prstGeom prst="rect">
                      <a:avLst/>
                    </a:prstGeom>
                    <a:ln/>
                  </pic:spPr>
                </pic:pic>
              </a:graphicData>
            </a:graphic>
            <wp14:sizeRelH relativeFrom="margin">
              <wp14:pctWidth>0</wp14:pctWidth>
            </wp14:sizeRelH>
            <wp14:sizeRelV relativeFrom="margin">
              <wp14:pctHeight>0</wp14:pctHeight>
            </wp14:sizeRelV>
          </wp:anchor>
        </w:drawing>
      </w:r>
      <w:r w:rsidRPr="006D0865">
        <w:rPr>
          <w:rFonts w:ascii="Calibri" w:eastAsia="Calibri" w:hAnsi="Calibri" w:cs="Calibri"/>
          <w:b/>
          <w:kern w:val="0"/>
          <w:sz w:val="20"/>
          <w:szCs w:val="20"/>
          <w:lang w:val="es-ES" w:eastAsia="es-PE"/>
          <w14:ligatures w14:val="none"/>
        </w:rPr>
        <w:t>Alimentación: Ninguna.</w:t>
      </w:r>
    </w:p>
    <w:p w14:paraId="1C281E03" w14:textId="77777777" w:rsidR="006D0865" w:rsidRPr="006D0865" w:rsidRDefault="006D0865" w:rsidP="006D0865">
      <w:pPr>
        <w:spacing w:after="0" w:line="240" w:lineRule="auto"/>
        <w:jc w:val="both"/>
        <w:rPr>
          <w:rFonts w:ascii="Calibri" w:eastAsia="Calibri" w:hAnsi="Calibri" w:cs="Calibri"/>
          <w:b/>
          <w:kern w:val="0"/>
          <w:sz w:val="20"/>
          <w:szCs w:val="20"/>
          <w:lang w:val="es-ES" w:eastAsia="es-PE"/>
          <w14:ligatures w14:val="none"/>
        </w:rPr>
      </w:pPr>
    </w:p>
    <w:p w14:paraId="4A140C1E" w14:textId="77777777" w:rsidR="006D0865" w:rsidRPr="006D0865" w:rsidRDefault="006D0865" w:rsidP="006D0865">
      <w:pPr>
        <w:shd w:val="clear" w:color="auto" w:fill="C00000"/>
        <w:spacing w:after="0" w:line="240" w:lineRule="auto"/>
        <w:ind w:right="284"/>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Día 2: Lima - HD City tour Lima colonial y moderna.</w:t>
      </w:r>
    </w:p>
    <w:p w14:paraId="7E21A91F" w14:textId="77777777" w:rsidR="006D0865" w:rsidRPr="006D0865" w:rsidRDefault="006D0865" w:rsidP="006D0865">
      <w:pPr>
        <w:spacing w:after="0" w:line="240" w:lineRule="auto"/>
        <w:jc w:val="both"/>
        <w:rPr>
          <w:rFonts w:ascii="Calibri" w:eastAsia="Calibri" w:hAnsi="Calibri" w:cs="Calibri"/>
          <w:kern w:val="0"/>
          <w:sz w:val="20"/>
          <w:szCs w:val="20"/>
          <w:lang w:val="es-ES" w:eastAsia="es-PE"/>
          <w14:ligatures w14:val="none"/>
        </w:rPr>
      </w:pPr>
      <w:r w:rsidRPr="006D0865">
        <w:rPr>
          <w:rFonts w:ascii="Calibri" w:eastAsia="Calibri" w:hAnsi="Calibri" w:cs="Calibri"/>
          <w:kern w:val="0"/>
          <w:sz w:val="20"/>
          <w:szCs w:val="20"/>
          <w:lang w:val="es-ES" w:eastAsia="es-PE"/>
          <w14:ligatures w14:val="none"/>
        </w:rPr>
        <w:t xml:space="preserve">Embárquese en un fascinante recorrido por los lugares más destacados de Lima y déjese cautivar por su encanto y riqueza cultural. Comenzará con una vista panorámica de la Huaca Pucllana, un majestuoso centro ceremonial y arqueológico construido en el siglo IV d.C. A continuación, visitaremos Lima Colonial explorando su histórico centro, donde podrá admirar la Plaza Mayor, el Palacio de Gobierno, el Palacio Municipal y la imponente Catedral de Lima. Finalmente, visitaremos el convento de Santo Domingo que es un destacado ejemplo de la arquitectura colonial en Lima, Perú. Fundada en el siglo XVI por la orden de los Dominicos, esta iglesia se distingue por su elegante fachada barroca y su interior ricamente decorado. La iglesia también alberga el convento adjunto, que cuenta con una biblioteca histórica y un claustro impresionante. Es conocida por su vinculación con figuras prominentes de la historia peruana, como Santa Rosa de Lima y San Martín de Porres, cuyos restos descansan en el convento. </w:t>
      </w:r>
    </w:p>
    <w:p w14:paraId="6C61FC60" w14:textId="77777777" w:rsidR="006D0865" w:rsidRPr="006D0865" w:rsidRDefault="006D0865" w:rsidP="006D0865">
      <w:pPr>
        <w:spacing w:after="0" w:line="240" w:lineRule="auto"/>
        <w:ind w:right="284"/>
        <w:jc w:val="both"/>
        <w:rPr>
          <w:rFonts w:ascii="Calibri" w:eastAsia="Calibri" w:hAnsi="Calibri" w:cs="Calibri"/>
          <w:b/>
          <w:bCs/>
          <w:kern w:val="0"/>
          <w:sz w:val="20"/>
          <w:szCs w:val="20"/>
          <w:lang w:val="es-ES" w:eastAsia="es-PE"/>
          <w14:ligatures w14:val="none"/>
        </w:rPr>
      </w:pPr>
      <w:r w:rsidRPr="006D0865">
        <w:rPr>
          <w:rFonts w:ascii="Calibri" w:eastAsia="Calibri" w:hAnsi="Calibri" w:cs="Calibri"/>
          <w:b/>
          <w:bCs/>
          <w:kern w:val="0"/>
          <w:sz w:val="20"/>
          <w:szCs w:val="20"/>
          <w:lang w:val="es-ES" w:eastAsia="es-PE"/>
          <w14:ligatures w14:val="none"/>
        </w:rPr>
        <w:t>Alojamiento en Lima.</w:t>
      </w:r>
    </w:p>
    <w:p w14:paraId="061BE14B" w14:textId="77777777" w:rsidR="006D0865" w:rsidRPr="006D0865" w:rsidRDefault="006D0865" w:rsidP="006D0865">
      <w:pPr>
        <w:spacing w:after="0" w:line="240" w:lineRule="auto"/>
        <w:ind w:right="284"/>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lastRenderedPageBreak/>
        <w:t>Alimentación: Desayuno.</w:t>
      </w:r>
    </w:p>
    <w:p w14:paraId="769EBBCE"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p>
    <w:p w14:paraId="4297CB91" w14:textId="77777777" w:rsidR="006D0865" w:rsidRPr="006D0865" w:rsidRDefault="006D0865" w:rsidP="006D0865">
      <w:pPr>
        <w:shd w:val="clear" w:color="auto" w:fill="C00000"/>
        <w:spacing w:after="0" w:line="240" w:lineRule="auto"/>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Día 3: Lima / Cusco – PM. Visita a la ciudad &amp; Parque Arqueológico.</w:t>
      </w:r>
    </w:p>
    <w:p w14:paraId="54694BB9" w14:textId="77777777" w:rsidR="006D0865" w:rsidRPr="006D0865" w:rsidRDefault="006D0865" w:rsidP="006D0865">
      <w:pP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ES" w:eastAsia="es-PE"/>
          <w14:ligatures w14:val="none"/>
        </w:rPr>
        <w:t xml:space="preserve">A la hora coordinada salida hacia el aeropuerto para tomar el vuelo con destino a la ciudad imperial del Cusco, a su llegada </w:t>
      </w:r>
      <w:r w:rsidRPr="006D0865">
        <w:rPr>
          <w:rFonts w:ascii="Calibri" w:eastAsia="Calibri" w:hAnsi="Calibri" w:cs="Calibri"/>
          <w:kern w:val="0"/>
          <w:sz w:val="20"/>
          <w:szCs w:val="20"/>
          <w:lang w:val="es-PE" w:eastAsia="es-PE"/>
          <w14:ligatures w14:val="none"/>
        </w:rPr>
        <w:t>será asistido y trasladado a su hotel. Por la tarde,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668ACE13" w14:textId="77777777" w:rsidR="006D0865" w:rsidRPr="006D0865" w:rsidRDefault="006D0865" w:rsidP="006D0865">
      <w:pPr>
        <w:tabs>
          <w:tab w:val="left" w:pos="9639"/>
        </w:tabs>
        <w:spacing w:after="0" w:line="240" w:lineRule="auto"/>
        <w:jc w:val="both"/>
        <w:rPr>
          <w:rFonts w:ascii="Calibri" w:eastAsia="Calibri" w:hAnsi="Calibri" w:cs="Calibri"/>
          <w:b/>
          <w:bCs/>
          <w:kern w:val="0"/>
          <w:sz w:val="20"/>
          <w:szCs w:val="20"/>
          <w:lang w:val="es-ES" w:eastAsia="es-PE"/>
          <w14:ligatures w14:val="none"/>
        </w:rPr>
      </w:pPr>
      <w:r w:rsidRPr="006D0865">
        <w:rPr>
          <w:rFonts w:ascii="Calibri" w:eastAsia="Calibri" w:hAnsi="Calibri" w:cs="Calibri"/>
          <w:b/>
          <w:bCs/>
          <w:kern w:val="0"/>
          <w:sz w:val="20"/>
          <w:szCs w:val="20"/>
          <w:lang w:val="es-ES" w:eastAsia="es-PE"/>
          <w14:ligatures w14:val="none"/>
        </w:rPr>
        <w:t>Alojamiento en Cusco.</w:t>
      </w:r>
    </w:p>
    <w:p w14:paraId="76108EE2" w14:textId="77777777" w:rsidR="006D0865" w:rsidRPr="006D0865" w:rsidRDefault="006D0865" w:rsidP="006D0865">
      <w:pPr>
        <w:spacing w:after="0" w:line="240" w:lineRule="auto"/>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Alimentación: Desayuno.</w:t>
      </w:r>
    </w:p>
    <w:p w14:paraId="74466816"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p>
    <w:p w14:paraId="4C141B16" w14:textId="77777777" w:rsidR="006D0865" w:rsidRPr="006D0865" w:rsidRDefault="006D0865" w:rsidP="006D0865">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lang w:val="es-PE" w:eastAsia="es-PE"/>
          <w14:ligatures w14:val="none"/>
        </w:rPr>
        <w:t>Día 4: Cusco / Machu Picchu / Cusco.</w:t>
      </w:r>
    </w:p>
    <w:p w14:paraId="3A600803" w14:textId="77777777" w:rsidR="006D0865" w:rsidRPr="006D0865" w:rsidRDefault="006D0865" w:rsidP="006D0865">
      <w:pP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11203FF2" w14:textId="77777777" w:rsidR="006D0865" w:rsidRPr="006D0865" w:rsidRDefault="006D0865" w:rsidP="006D0865">
      <w:pPr>
        <w:pBdr>
          <w:top w:val="nil"/>
          <w:left w:val="nil"/>
          <w:bottom w:val="nil"/>
          <w:right w:val="nil"/>
          <w:between w:val="nil"/>
        </w:pBdr>
        <w:tabs>
          <w:tab w:val="left" w:pos="9639"/>
        </w:tabs>
        <w:spacing w:after="0" w:line="240" w:lineRule="auto"/>
        <w:jc w:val="both"/>
        <w:rPr>
          <w:rFonts w:ascii="Calibri" w:eastAsia="Calibri" w:hAnsi="Calibri" w:cs="Calibri"/>
          <w:b/>
          <w:bCs/>
          <w:kern w:val="0"/>
          <w:sz w:val="20"/>
          <w:szCs w:val="20"/>
          <w:lang w:val="es-PE" w:eastAsia="es-PE"/>
          <w14:ligatures w14:val="none"/>
        </w:rPr>
      </w:pPr>
      <w:r w:rsidRPr="006D0865">
        <w:rPr>
          <w:rFonts w:ascii="Calibri" w:eastAsia="Calibri" w:hAnsi="Calibri" w:cs="Calibri"/>
          <w:b/>
          <w:bCs/>
          <w:kern w:val="0"/>
          <w:sz w:val="20"/>
          <w:szCs w:val="20"/>
          <w:lang w:val="es-PE" w:eastAsia="es-PE"/>
          <w14:ligatures w14:val="none"/>
        </w:rPr>
        <w:t>Alojamiento en Cusco.</w:t>
      </w:r>
    </w:p>
    <w:p w14:paraId="1D41ED20" w14:textId="77777777" w:rsidR="006D0865" w:rsidRPr="006D0865" w:rsidRDefault="006D0865" w:rsidP="006D0865">
      <w:pPr>
        <w:tabs>
          <w:tab w:val="left" w:pos="9639"/>
        </w:tabs>
        <w:spacing w:after="0" w:line="240" w:lineRule="auto"/>
        <w:jc w:val="both"/>
        <w:rPr>
          <w:rFonts w:ascii="Calibri" w:eastAsia="Calibri" w:hAnsi="Calibri" w:cs="Calibri"/>
          <w:b/>
          <w:bCs/>
          <w:kern w:val="0"/>
          <w:sz w:val="20"/>
          <w:szCs w:val="20"/>
          <w:lang w:val="es-PE" w:eastAsia="es-PE"/>
          <w14:ligatures w14:val="none"/>
        </w:rPr>
      </w:pPr>
      <w:r w:rsidRPr="006D0865">
        <w:rPr>
          <w:rFonts w:ascii="Calibri" w:eastAsia="Calibri" w:hAnsi="Calibri" w:cs="Calibri"/>
          <w:b/>
          <w:bCs/>
          <w:kern w:val="0"/>
          <w:sz w:val="20"/>
          <w:szCs w:val="20"/>
          <w:lang w:val="es-PE" w:eastAsia="es-PE"/>
          <w14:ligatures w14:val="none"/>
        </w:rPr>
        <w:t>Alimentación: Desayuno y almuerzo.</w:t>
      </w:r>
    </w:p>
    <w:p w14:paraId="05329FAC" w14:textId="77777777" w:rsidR="006D0865" w:rsidRPr="006D0865" w:rsidRDefault="006D0865" w:rsidP="006D0865">
      <w:pPr>
        <w:spacing w:after="0" w:line="240" w:lineRule="auto"/>
        <w:jc w:val="both"/>
        <w:rPr>
          <w:rFonts w:ascii="Calibri" w:eastAsia="Calibri" w:hAnsi="Calibri" w:cs="Calibri"/>
          <w:b/>
          <w:kern w:val="0"/>
          <w:sz w:val="20"/>
          <w:szCs w:val="20"/>
          <w:lang w:val="es-ES" w:eastAsia="es-PE"/>
          <w14:ligatures w14:val="none"/>
        </w:rPr>
      </w:pPr>
    </w:p>
    <w:p w14:paraId="0224420F" w14:textId="77777777" w:rsidR="006D0865" w:rsidRPr="006D0865" w:rsidRDefault="006D0865" w:rsidP="006D0865">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lang w:val="es-PE" w:eastAsia="es-PE"/>
          <w14:ligatures w14:val="none"/>
        </w:rPr>
        <w:t>Día 5: Cusco / Montaña de Colores “Vinicunca” / Cusco.</w:t>
      </w:r>
    </w:p>
    <w:p w14:paraId="4406F23F" w14:textId="77777777" w:rsidR="006D0865" w:rsidRPr="006D0865" w:rsidRDefault="006D0865" w:rsidP="006D0865">
      <w:pP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 xml:space="preserve">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w:t>
      </w:r>
      <w:r w:rsidRPr="006D0865">
        <w:rPr>
          <w:rFonts w:ascii="Calibri" w:eastAsia="Calibri" w:hAnsi="Calibri" w:cs="Calibri"/>
          <w:color w:val="000000"/>
          <w:kern w:val="0"/>
          <w:sz w:val="20"/>
          <w:szCs w:val="20"/>
          <w:lang w:val="es-PE" w:eastAsia="es-PE"/>
          <w14:ligatures w14:val="none"/>
        </w:rPr>
        <w:t>(no incluye bebidas)</w:t>
      </w:r>
      <w:r w:rsidRPr="006D0865">
        <w:rPr>
          <w:rFonts w:ascii="Calibri" w:eastAsia="Calibri" w:hAnsi="Calibri" w:cs="Calibri"/>
          <w:kern w:val="0"/>
          <w:sz w:val="20"/>
          <w:szCs w:val="20"/>
          <w:lang w:val="es-PE" w:eastAsia="es-PE"/>
          <w14:ligatures w14:val="none"/>
        </w:rPr>
        <w:t>.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59882897" w14:textId="77777777" w:rsidR="006D0865" w:rsidRPr="006D0865" w:rsidRDefault="006D0865" w:rsidP="006D0865">
      <w:pPr>
        <w:tabs>
          <w:tab w:val="left" w:pos="9639"/>
        </w:tabs>
        <w:spacing w:after="0" w:line="240" w:lineRule="auto"/>
        <w:jc w:val="both"/>
        <w:rPr>
          <w:rFonts w:ascii="Calibri" w:eastAsia="Calibri" w:hAnsi="Calibri" w:cs="Calibri"/>
          <w:b/>
          <w:bCs/>
          <w:kern w:val="0"/>
          <w:sz w:val="20"/>
          <w:szCs w:val="20"/>
          <w:lang w:val="es-PE" w:eastAsia="es-PE"/>
          <w14:ligatures w14:val="none"/>
        </w:rPr>
      </w:pPr>
      <w:bookmarkStart w:id="1" w:name="_Hlk178844736"/>
      <w:r w:rsidRPr="006D0865">
        <w:rPr>
          <w:rFonts w:ascii="Calibri" w:eastAsia="Calibri" w:hAnsi="Calibri" w:cs="Calibri"/>
          <w:b/>
          <w:bCs/>
          <w:kern w:val="0"/>
          <w:sz w:val="20"/>
          <w:szCs w:val="20"/>
          <w:lang w:val="es-PE" w:eastAsia="es-PE"/>
          <w14:ligatures w14:val="none"/>
        </w:rPr>
        <w:t>Notas importantes:</w:t>
      </w:r>
    </w:p>
    <w:p w14:paraId="578A0132" w14:textId="77777777" w:rsidR="006D0865" w:rsidRPr="006D0865" w:rsidRDefault="006D0865" w:rsidP="006D0865">
      <w:pP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*Los tiempos de recogida, inicio y término están sujetos a variaciones por operatividad (servicio regular).</w:t>
      </w:r>
    </w:p>
    <w:p w14:paraId="645CBAEC" w14:textId="77777777" w:rsidR="006D0865" w:rsidRPr="006D0865" w:rsidRDefault="006D0865" w:rsidP="006D0865">
      <w:pP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*El tiempo de caminata es aproximado y puede variar según la operatividad y la condición física del pasajero.</w:t>
      </w:r>
    </w:p>
    <w:p w14:paraId="547BCED1" w14:textId="77777777" w:rsidR="006D0865" w:rsidRPr="006D0865" w:rsidRDefault="006D0865" w:rsidP="006D0865">
      <w:pPr>
        <w:tabs>
          <w:tab w:val="left" w:pos="9639"/>
        </w:tabs>
        <w:spacing w:after="0" w:line="240" w:lineRule="auto"/>
        <w:jc w:val="both"/>
        <w:rPr>
          <w:rFonts w:ascii="Calibri" w:eastAsia="Calibri" w:hAnsi="Calibri" w:cs="Calibri"/>
          <w:kern w:val="0"/>
          <w:sz w:val="20"/>
          <w:szCs w:val="20"/>
          <w:lang w:val="es-PE" w:eastAsia="es-PE"/>
          <w14:ligatures w14:val="none"/>
        </w:rPr>
      </w:pPr>
      <w:bookmarkStart w:id="2" w:name="_Hlk178845279"/>
      <w:r w:rsidRPr="006D0865">
        <w:rPr>
          <w:rFonts w:ascii="Calibri" w:eastAsia="Calibri" w:hAnsi="Calibri" w:cs="Calibri"/>
          <w:kern w:val="0"/>
          <w:sz w:val="20"/>
          <w:szCs w:val="20"/>
          <w:lang w:val="es-PE" w:eastAsia="es-PE"/>
          <w14:ligatures w14:val="none"/>
        </w:rPr>
        <w:t>*Este tour no es recomendable para personas mayores de 70 años o con problemas respiratorios o cardiacos.</w:t>
      </w:r>
    </w:p>
    <w:bookmarkEnd w:id="1"/>
    <w:bookmarkEnd w:id="2"/>
    <w:p w14:paraId="2CBA1506" w14:textId="77777777" w:rsidR="006D0865" w:rsidRPr="006D0865" w:rsidRDefault="006D0865" w:rsidP="006D0865">
      <w:pPr>
        <w:pBdr>
          <w:top w:val="nil"/>
          <w:left w:val="nil"/>
          <w:bottom w:val="nil"/>
          <w:right w:val="nil"/>
          <w:between w:val="nil"/>
        </w:pBdr>
        <w:tabs>
          <w:tab w:val="left" w:pos="9639"/>
        </w:tabs>
        <w:spacing w:after="0" w:line="240" w:lineRule="auto"/>
        <w:jc w:val="both"/>
        <w:rPr>
          <w:rFonts w:ascii="Calibri" w:eastAsia="Calibri" w:hAnsi="Calibri" w:cs="Calibri"/>
          <w:b/>
          <w:bCs/>
          <w:kern w:val="0"/>
          <w:sz w:val="20"/>
          <w:szCs w:val="20"/>
          <w:lang w:val="es-PE" w:eastAsia="es-PE"/>
          <w14:ligatures w14:val="none"/>
        </w:rPr>
      </w:pPr>
      <w:r w:rsidRPr="006D0865">
        <w:rPr>
          <w:rFonts w:ascii="Calibri" w:eastAsia="Calibri" w:hAnsi="Calibri" w:cs="Calibri"/>
          <w:b/>
          <w:bCs/>
          <w:kern w:val="0"/>
          <w:sz w:val="20"/>
          <w:szCs w:val="20"/>
          <w:lang w:val="es-PE" w:eastAsia="es-PE"/>
          <w14:ligatures w14:val="none"/>
        </w:rPr>
        <w:t>Alojamiento en Cusco.</w:t>
      </w:r>
    </w:p>
    <w:p w14:paraId="79C54CA3" w14:textId="77777777" w:rsidR="006D0865" w:rsidRPr="006D0865" w:rsidRDefault="006D0865" w:rsidP="006D0865">
      <w:pPr>
        <w:tabs>
          <w:tab w:val="left" w:pos="9639"/>
        </w:tabs>
        <w:spacing w:after="0" w:line="240" w:lineRule="auto"/>
        <w:jc w:val="both"/>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lang w:val="es-PE" w:eastAsia="es-PE"/>
          <w14:ligatures w14:val="none"/>
        </w:rPr>
        <w:t>Alimentación: Desayuno y almuerzo.</w:t>
      </w:r>
    </w:p>
    <w:p w14:paraId="2119F1AB"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kern w:val="0"/>
          <w:sz w:val="20"/>
          <w:szCs w:val="20"/>
          <w:lang w:val="es-PE" w:eastAsia="es-PE"/>
          <w14:ligatures w14:val="none"/>
        </w:rPr>
      </w:pPr>
    </w:p>
    <w:p w14:paraId="7B58E8B0" w14:textId="77777777" w:rsidR="006D0865" w:rsidRPr="006D0865" w:rsidRDefault="006D0865" w:rsidP="006D0865">
      <w:pPr>
        <w:shd w:val="clear" w:color="auto" w:fill="C00000"/>
        <w:tabs>
          <w:tab w:val="left" w:pos="9639"/>
        </w:tabs>
        <w:spacing w:after="0" w:line="240" w:lineRule="auto"/>
        <w:jc w:val="both"/>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lang w:val="es-PE" w:eastAsia="es-PE"/>
          <w14:ligatures w14:val="none"/>
        </w:rPr>
        <w:t>Día 6: Cusco / Lima.</w:t>
      </w:r>
    </w:p>
    <w:p w14:paraId="1CE3914A" w14:textId="77777777" w:rsidR="006D0865" w:rsidRPr="006D0865" w:rsidRDefault="006D0865" w:rsidP="006D0865">
      <w:p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r w:rsidRPr="006D0865">
        <w:rPr>
          <w:rFonts w:ascii="Calibri" w:eastAsia="Calibri" w:hAnsi="Calibri" w:cs="Calibri"/>
          <w:kern w:val="0"/>
          <w:sz w:val="20"/>
          <w:szCs w:val="20"/>
          <w:lang w:val="es-PE" w:eastAsia="es-PE"/>
          <w14:ligatures w14:val="none"/>
        </w:rPr>
        <w:lastRenderedPageBreak/>
        <w:t xml:space="preserve">A la hora coordinada traslado al aeropuerto para abordar su vuelo de retorno a Lima. </w:t>
      </w:r>
      <w:r w:rsidRPr="006D0865">
        <w:rPr>
          <w:rFonts w:ascii="Calibri" w:eastAsia="Calibri" w:hAnsi="Calibri" w:cs="Calibri"/>
          <w:kern w:val="0"/>
          <w:sz w:val="20"/>
          <w:szCs w:val="20"/>
          <w:lang w:val="es-ES" w:eastAsia="es-PE"/>
          <w14:ligatures w14:val="none"/>
        </w:rPr>
        <w:t>Llegada, asistencia y traslado al hotel.</w:t>
      </w:r>
    </w:p>
    <w:p w14:paraId="61498658" w14:textId="77777777" w:rsidR="006D0865" w:rsidRPr="006D0865" w:rsidRDefault="006D0865" w:rsidP="006D0865">
      <w:pPr>
        <w:spacing w:after="0" w:line="240" w:lineRule="auto"/>
        <w:ind w:right="284"/>
        <w:jc w:val="both"/>
        <w:rPr>
          <w:rFonts w:ascii="Calibri" w:eastAsia="PMingLiU" w:hAnsi="Calibri" w:cs="Calibri"/>
          <w:b/>
          <w:bCs/>
          <w:kern w:val="0"/>
          <w:sz w:val="20"/>
          <w:szCs w:val="20"/>
          <w:lang w:val="es-ES" w:eastAsia="es-PE"/>
          <w14:ligatures w14:val="none"/>
        </w:rPr>
      </w:pPr>
      <w:r w:rsidRPr="006D0865">
        <w:rPr>
          <w:rFonts w:ascii="Calibri" w:eastAsia="PMingLiU" w:hAnsi="Calibri" w:cs="Calibri"/>
          <w:b/>
          <w:bCs/>
          <w:kern w:val="0"/>
          <w:sz w:val="20"/>
          <w:szCs w:val="20"/>
          <w:lang w:val="es-ES" w:eastAsia="es-PE"/>
          <w14:ligatures w14:val="none"/>
        </w:rPr>
        <w:t>Alojamiento en Lima.</w:t>
      </w:r>
    </w:p>
    <w:p w14:paraId="5CB3BC3A" w14:textId="77777777" w:rsidR="006D0865" w:rsidRPr="006D0865" w:rsidRDefault="006D0865" w:rsidP="006D0865">
      <w:pPr>
        <w:tabs>
          <w:tab w:val="left" w:pos="9639"/>
        </w:tabs>
        <w:spacing w:after="0" w:line="240" w:lineRule="auto"/>
        <w:jc w:val="both"/>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lang w:val="es-PE" w:eastAsia="es-PE"/>
          <w14:ligatures w14:val="none"/>
        </w:rPr>
        <w:t>Alimentación: Desayuno.</w:t>
      </w:r>
    </w:p>
    <w:p w14:paraId="7648EA3D" w14:textId="77777777" w:rsidR="006D0865" w:rsidRPr="006D0865" w:rsidRDefault="006D0865" w:rsidP="006D0865">
      <w:pPr>
        <w:spacing w:after="0" w:line="240" w:lineRule="auto"/>
        <w:ind w:right="284"/>
        <w:jc w:val="both"/>
        <w:rPr>
          <w:rFonts w:ascii="Calibri" w:eastAsia="PMingLiU" w:hAnsi="Calibri" w:cs="Calibri"/>
          <w:b/>
          <w:kern w:val="0"/>
          <w:sz w:val="20"/>
          <w:szCs w:val="20"/>
          <w:lang w:val="es-ES" w:eastAsia="es-PE"/>
          <w14:ligatures w14:val="none"/>
        </w:rPr>
      </w:pPr>
    </w:p>
    <w:p w14:paraId="664F18F3" w14:textId="77777777" w:rsidR="006D0865" w:rsidRPr="006D0865" w:rsidRDefault="006D0865" w:rsidP="006D0865">
      <w:pPr>
        <w:shd w:val="clear" w:color="auto" w:fill="C00000"/>
        <w:spacing w:after="0" w:line="240" w:lineRule="auto"/>
        <w:ind w:right="284"/>
        <w:jc w:val="both"/>
        <w:rPr>
          <w:rFonts w:ascii="Calibri" w:eastAsia="PMingLiU" w:hAnsi="Calibri" w:cs="Calibri"/>
          <w:b/>
          <w:kern w:val="0"/>
          <w:sz w:val="20"/>
          <w:szCs w:val="20"/>
          <w:lang w:val="es-ES" w:eastAsia="es-PE"/>
          <w14:ligatures w14:val="none"/>
        </w:rPr>
      </w:pPr>
      <w:r w:rsidRPr="006D0865">
        <w:rPr>
          <w:rFonts w:ascii="Calibri" w:eastAsia="PMingLiU" w:hAnsi="Calibri" w:cs="Calibri"/>
          <w:b/>
          <w:kern w:val="0"/>
          <w:sz w:val="20"/>
          <w:szCs w:val="20"/>
          <w:lang w:val="es-ES" w:eastAsia="es-PE"/>
          <w14:ligatures w14:val="none"/>
        </w:rPr>
        <w:t>Día 7: Lima.</w:t>
      </w:r>
    </w:p>
    <w:p w14:paraId="037D069C" w14:textId="77777777" w:rsidR="006D0865" w:rsidRPr="006D0865" w:rsidRDefault="006D0865" w:rsidP="006D0865">
      <w:pPr>
        <w:spacing w:after="0" w:line="240" w:lineRule="auto"/>
        <w:ind w:right="284"/>
        <w:jc w:val="both"/>
        <w:rPr>
          <w:rFonts w:ascii="Calibri" w:eastAsia="PMingLiU" w:hAnsi="Calibri" w:cs="Calibri"/>
          <w:kern w:val="0"/>
          <w:sz w:val="20"/>
          <w:szCs w:val="20"/>
          <w:lang w:val="es-ES" w:eastAsia="es-PE"/>
          <w14:ligatures w14:val="none"/>
        </w:rPr>
      </w:pPr>
      <w:r w:rsidRPr="006D0865">
        <w:rPr>
          <w:rFonts w:ascii="Calibri" w:eastAsia="PMingLiU" w:hAnsi="Calibri" w:cs="Calibri"/>
          <w:kern w:val="0"/>
          <w:sz w:val="20"/>
          <w:szCs w:val="20"/>
          <w:lang w:val="es-ES" w:eastAsia="es-PE"/>
          <w14:ligatures w14:val="none"/>
        </w:rPr>
        <w:t>A la hora coordinada traslado de salida con destino a su país de origen.</w:t>
      </w:r>
    </w:p>
    <w:p w14:paraId="6E734A76" w14:textId="77777777" w:rsidR="006D0865" w:rsidRPr="006D0865" w:rsidRDefault="006D0865" w:rsidP="006D0865">
      <w:pPr>
        <w:spacing w:after="0" w:line="240" w:lineRule="auto"/>
        <w:ind w:right="284"/>
        <w:jc w:val="both"/>
        <w:rPr>
          <w:rFonts w:ascii="Calibri" w:eastAsia="Arial Unicode MS" w:hAnsi="Calibri" w:cs="Calibri"/>
          <w:b/>
          <w:kern w:val="0"/>
          <w:sz w:val="20"/>
          <w:szCs w:val="20"/>
          <w:lang w:val="es-ES" w:eastAsia="es-PE"/>
          <w14:ligatures w14:val="none"/>
        </w:rPr>
      </w:pPr>
      <w:r w:rsidRPr="006D0865">
        <w:rPr>
          <w:rFonts w:ascii="Calibri" w:eastAsia="Arial Unicode MS" w:hAnsi="Calibri" w:cs="Calibri"/>
          <w:b/>
          <w:kern w:val="0"/>
          <w:sz w:val="20"/>
          <w:szCs w:val="20"/>
          <w:lang w:val="es-ES" w:eastAsia="es-PE"/>
          <w14:ligatures w14:val="none"/>
        </w:rPr>
        <w:t>Alimentación: Desayuno.</w:t>
      </w:r>
    </w:p>
    <w:p w14:paraId="57FC8F1F" w14:textId="77777777" w:rsidR="006D0865" w:rsidRDefault="006D0865" w:rsidP="006D0865">
      <w:pPr>
        <w:tabs>
          <w:tab w:val="left" w:pos="9639"/>
        </w:tabs>
        <w:spacing w:after="0" w:line="240" w:lineRule="auto"/>
        <w:jc w:val="both"/>
        <w:rPr>
          <w:rFonts w:ascii="Calibri" w:eastAsia="Calibri" w:hAnsi="Calibri" w:cs="Calibri"/>
          <w:kern w:val="0"/>
          <w:sz w:val="20"/>
          <w:szCs w:val="20"/>
          <w:lang w:val="es-ES" w:eastAsia="es-PE"/>
          <w14:ligatures w14:val="none"/>
        </w:rPr>
      </w:pPr>
    </w:p>
    <w:p w14:paraId="0F0B74A7" w14:textId="77777777" w:rsidR="00D20289" w:rsidRDefault="00D20289" w:rsidP="006D0865">
      <w:pPr>
        <w:tabs>
          <w:tab w:val="left" w:pos="9639"/>
        </w:tabs>
        <w:spacing w:after="0" w:line="240" w:lineRule="auto"/>
        <w:jc w:val="both"/>
        <w:rPr>
          <w:rFonts w:ascii="Calibri" w:eastAsia="Calibri" w:hAnsi="Calibri" w:cs="Calibri"/>
          <w:kern w:val="0"/>
          <w:sz w:val="20"/>
          <w:szCs w:val="20"/>
          <w:lang w:val="es-ES" w:eastAsia="es-PE"/>
          <w14:ligatures w14:val="none"/>
        </w:rPr>
      </w:pPr>
    </w:p>
    <w:p w14:paraId="4586DCB8" w14:textId="77777777" w:rsidR="00D20289" w:rsidRDefault="00D20289" w:rsidP="006D0865">
      <w:pPr>
        <w:tabs>
          <w:tab w:val="left" w:pos="9639"/>
        </w:tabs>
        <w:spacing w:after="0" w:line="240" w:lineRule="auto"/>
        <w:jc w:val="both"/>
        <w:rPr>
          <w:rFonts w:ascii="Calibri" w:eastAsia="Calibri" w:hAnsi="Calibri" w:cs="Calibri"/>
          <w:kern w:val="0"/>
          <w:sz w:val="20"/>
          <w:szCs w:val="20"/>
          <w:lang w:val="es-ES" w:eastAsia="es-PE"/>
          <w14:ligatures w14:val="none"/>
        </w:rPr>
      </w:pPr>
    </w:p>
    <w:p w14:paraId="61CE6592" w14:textId="77777777" w:rsidR="00D20289" w:rsidRPr="006D0865" w:rsidRDefault="00D20289" w:rsidP="00D20289">
      <w:pPr>
        <w:spacing w:after="0" w:line="240" w:lineRule="auto"/>
        <w:jc w:val="center"/>
        <w:rPr>
          <w:rFonts w:ascii="Calibri" w:eastAsia="Calibri" w:hAnsi="Calibri" w:cs="Calibri"/>
          <w:b/>
          <w:kern w:val="0"/>
          <w:sz w:val="20"/>
          <w:szCs w:val="20"/>
          <w:lang w:val="es-ES" w:eastAsia="es-PE"/>
          <w14:ligatures w14:val="none"/>
        </w:rPr>
      </w:pPr>
    </w:p>
    <w:tbl>
      <w:tblPr>
        <w:tblW w:w="6119" w:type="dxa"/>
        <w:tblLook w:val="04A0" w:firstRow="1" w:lastRow="0" w:firstColumn="1" w:lastColumn="0" w:noHBand="0" w:noVBand="1"/>
      </w:tblPr>
      <w:tblGrid>
        <w:gridCol w:w="2036"/>
        <w:gridCol w:w="758"/>
        <w:gridCol w:w="691"/>
        <w:gridCol w:w="677"/>
        <w:gridCol w:w="768"/>
        <w:gridCol w:w="798"/>
        <w:gridCol w:w="391"/>
      </w:tblGrid>
      <w:tr w:rsidR="00D20289" w:rsidRPr="006D0865" w14:paraId="48E9D209" w14:textId="77777777" w:rsidTr="00047CD3">
        <w:trPr>
          <w:trHeight w:val="222"/>
        </w:trPr>
        <w:tc>
          <w:tcPr>
            <w:tcW w:w="2036" w:type="dxa"/>
            <w:tcBorders>
              <w:top w:val="nil"/>
              <w:left w:val="nil"/>
              <w:bottom w:val="nil"/>
              <w:right w:val="nil"/>
            </w:tcBorders>
            <w:shd w:val="clear" w:color="auto" w:fill="auto"/>
            <w:noWrap/>
            <w:vAlign w:val="center"/>
            <w:hideMark/>
          </w:tcPr>
          <w:p w14:paraId="461B6D01" w14:textId="77777777" w:rsidR="00D20289" w:rsidRPr="006D0865" w:rsidRDefault="00D20289" w:rsidP="00047CD3">
            <w:pPr>
              <w:spacing w:after="0" w:line="240" w:lineRule="auto"/>
              <w:jc w:val="center"/>
              <w:rPr>
                <w:rFonts w:ascii="Times New Roman" w:eastAsia="Times New Roman" w:hAnsi="Times New Roman" w:cs="Times New Roman"/>
                <w:kern w:val="0"/>
                <w:sz w:val="19"/>
                <w:szCs w:val="19"/>
                <w:lang w:val="es-PE"/>
                <w14:ligatures w14:val="none"/>
              </w:rPr>
            </w:pPr>
          </w:p>
        </w:tc>
        <w:tc>
          <w:tcPr>
            <w:tcW w:w="3692" w:type="dxa"/>
            <w:gridSpan w:val="5"/>
            <w:tcBorders>
              <w:top w:val="nil"/>
              <w:left w:val="nil"/>
              <w:bottom w:val="nil"/>
              <w:right w:val="nil"/>
            </w:tcBorders>
            <w:shd w:val="clear" w:color="auto" w:fill="auto"/>
            <w:noWrap/>
            <w:vAlign w:val="center"/>
            <w:hideMark/>
          </w:tcPr>
          <w:p w14:paraId="25318679" w14:textId="77777777" w:rsidR="00D20289" w:rsidRPr="006D0865" w:rsidRDefault="00D20289" w:rsidP="00047CD3">
            <w:pPr>
              <w:spacing w:after="0" w:line="240" w:lineRule="auto"/>
              <w:jc w:val="center"/>
              <w:rPr>
                <w:rFonts w:ascii="Calibri" w:eastAsia="Times New Roman" w:hAnsi="Calibri" w:cs="Calibri"/>
                <w:b/>
                <w:bCs/>
                <w:color w:val="FF0000"/>
                <w:kern w:val="0"/>
                <w:sz w:val="19"/>
                <w:szCs w:val="19"/>
                <w:lang w:val="en-US"/>
                <w14:ligatures w14:val="none"/>
              </w:rPr>
            </w:pPr>
            <w:r>
              <w:rPr>
                <w:rFonts w:ascii="Calibri" w:eastAsia="Times New Roman" w:hAnsi="Calibri" w:cs="Calibri"/>
                <w:b/>
                <w:bCs/>
                <w:color w:val="FF0000"/>
                <w:kern w:val="0"/>
                <w:sz w:val="19"/>
                <w:szCs w:val="19"/>
                <w:lang w:val="en-US"/>
                <w14:ligatures w14:val="none"/>
              </w:rPr>
              <w:t xml:space="preserve">TARIFAS POR PESONA EN USD </w:t>
            </w:r>
          </w:p>
        </w:tc>
        <w:tc>
          <w:tcPr>
            <w:tcW w:w="391" w:type="dxa"/>
            <w:tcBorders>
              <w:top w:val="nil"/>
              <w:left w:val="nil"/>
              <w:bottom w:val="nil"/>
              <w:right w:val="nil"/>
            </w:tcBorders>
            <w:shd w:val="clear" w:color="auto" w:fill="auto"/>
            <w:noWrap/>
            <w:vAlign w:val="center"/>
            <w:hideMark/>
          </w:tcPr>
          <w:p w14:paraId="780091E4" w14:textId="77777777" w:rsidR="00D20289" w:rsidRPr="006D0865" w:rsidRDefault="00D20289" w:rsidP="00047CD3">
            <w:pPr>
              <w:spacing w:after="0" w:line="240" w:lineRule="auto"/>
              <w:jc w:val="center"/>
              <w:rPr>
                <w:rFonts w:ascii="Calibri" w:eastAsia="Times New Roman" w:hAnsi="Calibri" w:cs="Calibri"/>
                <w:b/>
                <w:bCs/>
                <w:color w:val="FF0000"/>
                <w:kern w:val="0"/>
                <w:sz w:val="19"/>
                <w:szCs w:val="19"/>
                <w:lang w:val="en-US"/>
                <w14:ligatures w14:val="none"/>
              </w:rPr>
            </w:pPr>
          </w:p>
        </w:tc>
      </w:tr>
      <w:tr w:rsidR="00D20289" w:rsidRPr="006D0865" w14:paraId="4678A871" w14:textId="77777777" w:rsidTr="00047CD3">
        <w:trPr>
          <w:trHeight w:val="222"/>
        </w:trPr>
        <w:tc>
          <w:tcPr>
            <w:tcW w:w="2036"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D2B870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roofErr w:type="spellStart"/>
            <w:r w:rsidRPr="006D0865">
              <w:rPr>
                <w:rFonts w:ascii="Calibri" w:eastAsia="Times New Roman" w:hAnsi="Calibri" w:cs="Calibri"/>
                <w:color w:val="000000"/>
                <w:kern w:val="0"/>
                <w:sz w:val="19"/>
                <w:szCs w:val="19"/>
                <w:lang w:val="en-US"/>
                <w14:ligatures w14:val="none"/>
              </w:rPr>
              <w:t>Categoría</w:t>
            </w:r>
            <w:proofErr w:type="spellEnd"/>
          </w:p>
        </w:tc>
        <w:tc>
          <w:tcPr>
            <w:tcW w:w="758"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19E6DBC6"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Simple</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88A0D6D"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Doble</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7331E7E9"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Triple</w:t>
            </w:r>
          </w:p>
        </w:tc>
        <w:tc>
          <w:tcPr>
            <w:tcW w:w="768" w:type="dxa"/>
            <w:tcBorders>
              <w:top w:val="single" w:sz="4" w:space="0" w:color="auto"/>
              <w:left w:val="nil"/>
              <w:bottom w:val="single" w:sz="4" w:space="0" w:color="auto"/>
              <w:right w:val="single" w:sz="4" w:space="0" w:color="auto"/>
            </w:tcBorders>
            <w:shd w:val="clear" w:color="auto" w:fill="C00000"/>
            <w:vAlign w:val="center"/>
            <w:hideMark/>
          </w:tcPr>
          <w:p w14:paraId="5C9AC343"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Niño</w:t>
            </w:r>
          </w:p>
        </w:tc>
        <w:tc>
          <w:tcPr>
            <w:tcW w:w="798" w:type="dxa"/>
            <w:tcBorders>
              <w:top w:val="single" w:sz="4" w:space="0" w:color="auto"/>
              <w:left w:val="nil"/>
              <w:bottom w:val="single" w:sz="4" w:space="0" w:color="auto"/>
              <w:right w:val="single" w:sz="4" w:space="0" w:color="auto"/>
            </w:tcBorders>
            <w:shd w:val="clear" w:color="auto" w:fill="C00000"/>
            <w:vAlign w:val="center"/>
            <w:hideMark/>
          </w:tcPr>
          <w:p w14:paraId="3841D7A7"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Niño</w:t>
            </w:r>
          </w:p>
        </w:tc>
        <w:tc>
          <w:tcPr>
            <w:tcW w:w="391" w:type="dxa"/>
            <w:vMerge w:val="restart"/>
            <w:tcBorders>
              <w:top w:val="nil"/>
              <w:left w:val="nil"/>
              <w:bottom w:val="nil"/>
              <w:right w:val="nil"/>
            </w:tcBorders>
            <w:shd w:val="clear" w:color="auto" w:fill="C00000"/>
            <w:noWrap/>
            <w:vAlign w:val="center"/>
            <w:hideMark/>
          </w:tcPr>
          <w:p w14:paraId="50FAF43D"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p>
        </w:tc>
      </w:tr>
      <w:tr w:rsidR="00D20289" w:rsidRPr="006D0865" w14:paraId="09CDD90B" w14:textId="77777777" w:rsidTr="00047CD3">
        <w:trPr>
          <w:trHeight w:val="222"/>
        </w:trPr>
        <w:tc>
          <w:tcPr>
            <w:tcW w:w="2036" w:type="dxa"/>
            <w:vMerge/>
            <w:tcBorders>
              <w:top w:val="single" w:sz="4" w:space="0" w:color="auto"/>
              <w:left w:val="single" w:sz="4" w:space="0" w:color="auto"/>
              <w:bottom w:val="single" w:sz="4" w:space="0" w:color="auto"/>
              <w:right w:val="single" w:sz="4" w:space="0" w:color="auto"/>
            </w:tcBorders>
            <w:vAlign w:val="center"/>
            <w:hideMark/>
          </w:tcPr>
          <w:p w14:paraId="1DE2E08D"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c>
          <w:tcPr>
            <w:tcW w:w="758" w:type="dxa"/>
            <w:vMerge/>
            <w:tcBorders>
              <w:top w:val="single" w:sz="4" w:space="0" w:color="auto"/>
              <w:left w:val="single" w:sz="4" w:space="0" w:color="auto"/>
              <w:bottom w:val="single" w:sz="4" w:space="0" w:color="auto"/>
              <w:right w:val="single" w:sz="4" w:space="0" w:color="auto"/>
            </w:tcBorders>
            <w:vAlign w:val="center"/>
            <w:hideMark/>
          </w:tcPr>
          <w:p w14:paraId="23CD5179"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16BB570A"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2C06EA6F"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p>
        </w:tc>
        <w:tc>
          <w:tcPr>
            <w:tcW w:w="768" w:type="dxa"/>
            <w:tcBorders>
              <w:top w:val="nil"/>
              <w:left w:val="nil"/>
              <w:bottom w:val="single" w:sz="4" w:space="0" w:color="auto"/>
              <w:right w:val="single" w:sz="4" w:space="0" w:color="auto"/>
            </w:tcBorders>
            <w:shd w:val="clear" w:color="auto" w:fill="C00000"/>
            <w:vAlign w:val="center"/>
            <w:hideMark/>
          </w:tcPr>
          <w:p w14:paraId="205C68F6"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3 a 10</w:t>
            </w:r>
          </w:p>
        </w:tc>
        <w:tc>
          <w:tcPr>
            <w:tcW w:w="798" w:type="dxa"/>
            <w:tcBorders>
              <w:top w:val="nil"/>
              <w:left w:val="nil"/>
              <w:bottom w:val="single" w:sz="4" w:space="0" w:color="auto"/>
              <w:right w:val="single" w:sz="4" w:space="0" w:color="auto"/>
            </w:tcBorders>
            <w:shd w:val="clear" w:color="auto" w:fill="C00000"/>
            <w:vAlign w:val="center"/>
            <w:hideMark/>
          </w:tcPr>
          <w:p w14:paraId="14336788"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r w:rsidRPr="006D0865">
              <w:rPr>
                <w:rFonts w:ascii="Calibri" w:eastAsia="Times New Roman" w:hAnsi="Calibri" w:cs="Calibri"/>
                <w:color w:val="FFFFFF"/>
                <w:kern w:val="0"/>
                <w:sz w:val="19"/>
                <w:szCs w:val="19"/>
                <w:lang w:val="en-US"/>
                <w14:ligatures w14:val="none"/>
              </w:rPr>
              <w:t xml:space="preserve">sin </w:t>
            </w:r>
            <w:proofErr w:type="spellStart"/>
            <w:r w:rsidRPr="006D0865">
              <w:rPr>
                <w:rFonts w:ascii="Calibri" w:eastAsia="Times New Roman" w:hAnsi="Calibri" w:cs="Calibri"/>
                <w:color w:val="FFFFFF"/>
                <w:kern w:val="0"/>
                <w:sz w:val="19"/>
                <w:szCs w:val="19"/>
                <w:lang w:val="en-US"/>
                <w14:ligatures w14:val="none"/>
              </w:rPr>
              <w:t>cama</w:t>
            </w:r>
            <w:proofErr w:type="spellEnd"/>
          </w:p>
        </w:tc>
        <w:tc>
          <w:tcPr>
            <w:tcW w:w="391" w:type="dxa"/>
            <w:vMerge/>
            <w:tcBorders>
              <w:top w:val="nil"/>
              <w:left w:val="nil"/>
              <w:bottom w:val="nil"/>
              <w:right w:val="nil"/>
            </w:tcBorders>
            <w:vAlign w:val="center"/>
            <w:hideMark/>
          </w:tcPr>
          <w:p w14:paraId="13178ECC" w14:textId="77777777" w:rsidR="00D20289" w:rsidRPr="006D0865" w:rsidRDefault="00D20289" w:rsidP="00047CD3">
            <w:pPr>
              <w:spacing w:after="0" w:line="240" w:lineRule="auto"/>
              <w:jc w:val="center"/>
              <w:rPr>
                <w:rFonts w:ascii="Calibri" w:eastAsia="Times New Roman" w:hAnsi="Calibri" w:cs="Calibri"/>
                <w:color w:val="FFFFFF"/>
                <w:kern w:val="0"/>
                <w:sz w:val="19"/>
                <w:szCs w:val="19"/>
                <w:lang w:val="en-US"/>
                <w14:ligatures w14:val="none"/>
              </w:rPr>
            </w:pPr>
          </w:p>
        </w:tc>
      </w:tr>
      <w:tr w:rsidR="00D20289" w:rsidRPr="006D0865" w14:paraId="11E438D7"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390C1F9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Económico</w:t>
            </w:r>
          </w:p>
        </w:tc>
        <w:tc>
          <w:tcPr>
            <w:tcW w:w="758" w:type="dxa"/>
            <w:tcBorders>
              <w:top w:val="nil"/>
              <w:left w:val="nil"/>
              <w:bottom w:val="single" w:sz="4" w:space="0" w:color="auto"/>
              <w:right w:val="single" w:sz="4" w:space="0" w:color="auto"/>
            </w:tcBorders>
            <w:shd w:val="clear" w:color="000000" w:fill="FFFFFF"/>
            <w:noWrap/>
            <w:vAlign w:val="center"/>
          </w:tcPr>
          <w:p w14:paraId="2123A35E"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1090</w:t>
            </w:r>
          </w:p>
        </w:tc>
        <w:tc>
          <w:tcPr>
            <w:tcW w:w="691" w:type="dxa"/>
            <w:tcBorders>
              <w:top w:val="nil"/>
              <w:left w:val="nil"/>
              <w:bottom w:val="single" w:sz="4" w:space="0" w:color="auto"/>
              <w:right w:val="single" w:sz="4" w:space="0" w:color="auto"/>
            </w:tcBorders>
            <w:shd w:val="clear" w:color="000000" w:fill="FFFFFF"/>
            <w:noWrap/>
            <w:vAlign w:val="center"/>
          </w:tcPr>
          <w:p w14:paraId="6F3F0EA2"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913</w:t>
            </w:r>
          </w:p>
        </w:tc>
        <w:tc>
          <w:tcPr>
            <w:tcW w:w="677" w:type="dxa"/>
            <w:tcBorders>
              <w:top w:val="nil"/>
              <w:left w:val="nil"/>
              <w:bottom w:val="single" w:sz="4" w:space="0" w:color="auto"/>
              <w:right w:val="single" w:sz="4" w:space="0" w:color="auto"/>
            </w:tcBorders>
            <w:shd w:val="clear" w:color="000000" w:fill="FFFFFF"/>
            <w:noWrap/>
            <w:vAlign w:val="center"/>
          </w:tcPr>
          <w:p w14:paraId="6121539C"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827</w:t>
            </w:r>
          </w:p>
        </w:tc>
        <w:tc>
          <w:tcPr>
            <w:tcW w:w="768" w:type="dxa"/>
            <w:tcBorders>
              <w:top w:val="nil"/>
              <w:left w:val="nil"/>
              <w:bottom w:val="single" w:sz="4" w:space="0" w:color="auto"/>
              <w:right w:val="single" w:sz="4" w:space="0" w:color="auto"/>
            </w:tcBorders>
            <w:shd w:val="clear" w:color="000000" w:fill="FFFFFF"/>
            <w:noWrap/>
            <w:vAlign w:val="center"/>
          </w:tcPr>
          <w:p w14:paraId="5691842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569</w:t>
            </w:r>
          </w:p>
        </w:tc>
        <w:tc>
          <w:tcPr>
            <w:tcW w:w="798" w:type="dxa"/>
            <w:tcBorders>
              <w:top w:val="nil"/>
              <w:left w:val="nil"/>
              <w:bottom w:val="single" w:sz="4" w:space="0" w:color="auto"/>
              <w:right w:val="single" w:sz="4" w:space="0" w:color="auto"/>
            </w:tcBorders>
            <w:shd w:val="clear" w:color="000000" w:fill="FFFFFF"/>
            <w:noWrap/>
            <w:vAlign w:val="center"/>
          </w:tcPr>
          <w:p w14:paraId="2786B484"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386</w:t>
            </w:r>
          </w:p>
        </w:tc>
        <w:tc>
          <w:tcPr>
            <w:tcW w:w="391" w:type="dxa"/>
            <w:tcBorders>
              <w:top w:val="nil"/>
              <w:left w:val="nil"/>
              <w:bottom w:val="nil"/>
              <w:right w:val="nil"/>
            </w:tcBorders>
            <w:shd w:val="clear" w:color="auto" w:fill="auto"/>
            <w:noWrap/>
            <w:vAlign w:val="center"/>
            <w:hideMark/>
          </w:tcPr>
          <w:p w14:paraId="75C7ED36"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7B216BE3"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7B654C45"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Turista</w:t>
            </w:r>
          </w:p>
        </w:tc>
        <w:tc>
          <w:tcPr>
            <w:tcW w:w="758" w:type="dxa"/>
            <w:tcBorders>
              <w:top w:val="nil"/>
              <w:left w:val="nil"/>
              <w:bottom w:val="single" w:sz="4" w:space="0" w:color="auto"/>
              <w:right w:val="single" w:sz="4" w:space="0" w:color="auto"/>
            </w:tcBorders>
            <w:shd w:val="clear" w:color="000000" w:fill="FFFFFF"/>
            <w:noWrap/>
            <w:vAlign w:val="center"/>
          </w:tcPr>
          <w:p w14:paraId="782BEDCC"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1198</w:t>
            </w:r>
          </w:p>
        </w:tc>
        <w:tc>
          <w:tcPr>
            <w:tcW w:w="691" w:type="dxa"/>
            <w:tcBorders>
              <w:top w:val="nil"/>
              <w:left w:val="nil"/>
              <w:bottom w:val="single" w:sz="4" w:space="0" w:color="auto"/>
              <w:right w:val="single" w:sz="4" w:space="0" w:color="auto"/>
            </w:tcBorders>
            <w:shd w:val="clear" w:color="000000" w:fill="FFFFFF"/>
            <w:noWrap/>
            <w:vAlign w:val="center"/>
          </w:tcPr>
          <w:p w14:paraId="484E9954"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956</w:t>
            </w:r>
          </w:p>
        </w:tc>
        <w:tc>
          <w:tcPr>
            <w:tcW w:w="677" w:type="dxa"/>
            <w:tcBorders>
              <w:top w:val="nil"/>
              <w:left w:val="nil"/>
              <w:bottom w:val="single" w:sz="4" w:space="0" w:color="auto"/>
              <w:right w:val="single" w:sz="4" w:space="0" w:color="auto"/>
            </w:tcBorders>
            <w:shd w:val="clear" w:color="000000" w:fill="FFFFFF"/>
            <w:noWrap/>
            <w:vAlign w:val="center"/>
          </w:tcPr>
          <w:p w14:paraId="0A5D0CDA"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891</w:t>
            </w:r>
          </w:p>
        </w:tc>
        <w:tc>
          <w:tcPr>
            <w:tcW w:w="768" w:type="dxa"/>
            <w:tcBorders>
              <w:top w:val="nil"/>
              <w:left w:val="nil"/>
              <w:bottom w:val="single" w:sz="4" w:space="0" w:color="auto"/>
              <w:right w:val="single" w:sz="4" w:space="0" w:color="auto"/>
            </w:tcBorders>
            <w:shd w:val="clear" w:color="000000" w:fill="FFFFFF"/>
            <w:noWrap/>
            <w:vAlign w:val="center"/>
          </w:tcPr>
          <w:p w14:paraId="2EC2B8CD"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635</w:t>
            </w:r>
          </w:p>
        </w:tc>
        <w:tc>
          <w:tcPr>
            <w:tcW w:w="798" w:type="dxa"/>
            <w:tcBorders>
              <w:top w:val="nil"/>
              <w:left w:val="nil"/>
              <w:bottom w:val="single" w:sz="4" w:space="0" w:color="auto"/>
              <w:right w:val="single" w:sz="4" w:space="0" w:color="auto"/>
            </w:tcBorders>
            <w:shd w:val="clear" w:color="000000" w:fill="FFFFFF"/>
            <w:noWrap/>
            <w:vAlign w:val="center"/>
          </w:tcPr>
          <w:p w14:paraId="7F384D63"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389</w:t>
            </w:r>
          </w:p>
        </w:tc>
        <w:tc>
          <w:tcPr>
            <w:tcW w:w="391" w:type="dxa"/>
            <w:tcBorders>
              <w:top w:val="nil"/>
              <w:left w:val="nil"/>
              <w:bottom w:val="nil"/>
              <w:right w:val="nil"/>
            </w:tcBorders>
            <w:shd w:val="clear" w:color="auto" w:fill="auto"/>
            <w:noWrap/>
            <w:vAlign w:val="center"/>
            <w:hideMark/>
          </w:tcPr>
          <w:p w14:paraId="2DFDC2A8"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453A71CB"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4C34E0E5"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Turista Superior</w:t>
            </w:r>
          </w:p>
        </w:tc>
        <w:tc>
          <w:tcPr>
            <w:tcW w:w="758" w:type="dxa"/>
            <w:tcBorders>
              <w:top w:val="nil"/>
              <w:left w:val="nil"/>
              <w:bottom w:val="single" w:sz="4" w:space="0" w:color="auto"/>
              <w:right w:val="single" w:sz="4" w:space="0" w:color="auto"/>
            </w:tcBorders>
            <w:shd w:val="clear" w:color="000000" w:fill="FFFFFF"/>
            <w:noWrap/>
            <w:vAlign w:val="center"/>
          </w:tcPr>
          <w:p w14:paraId="23A48DBB"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1265</w:t>
            </w:r>
          </w:p>
        </w:tc>
        <w:tc>
          <w:tcPr>
            <w:tcW w:w="691" w:type="dxa"/>
            <w:tcBorders>
              <w:top w:val="nil"/>
              <w:left w:val="nil"/>
              <w:bottom w:val="single" w:sz="4" w:space="0" w:color="auto"/>
              <w:right w:val="single" w:sz="4" w:space="0" w:color="auto"/>
            </w:tcBorders>
            <w:shd w:val="clear" w:color="000000" w:fill="FFFFFF"/>
            <w:noWrap/>
            <w:vAlign w:val="center"/>
          </w:tcPr>
          <w:p w14:paraId="7ADDFEEB"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1012</w:t>
            </w:r>
          </w:p>
        </w:tc>
        <w:tc>
          <w:tcPr>
            <w:tcW w:w="677" w:type="dxa"/>
            <w:tcBorders>
              <w:top w:val="nil"/>
              <w:left w:val="nil"/>
              <w:bottom w:val="single" w:sz="4" w:space="0" w:color="auto"/>
              <w:right w:val="single" w:sz="4" w:space="0" w:color="auto"/>
            </w:tcBorders>
            <w:shd w:val="clear" w:color="000000" w:fill="FFFFFF"/>
            <w:noWrap/>
            <w:vAlign w:val="center"/>
          </w:tcPr>
          <w:p w14:paraId="31898238"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909</w:t>
            </w:r>
          </w:p>
        </w:tc>
        <w:tc>
          <w:tcPr>
            <w:tcW w:w="768" w:type="dxa"/>
            <w:tcBorders>
              <w:top w:val="nil"/>
              <w:left w:val="nil"/>
              <w:bottom w:val="single" w:sz="4" w:space="0" w:color="auto"/>
              <w:right w:val="single" w:sz="4" w:space="0" w:color="auto"/>
            </w:tcBorders>
            <w:shd w:val="clear" w:color="000000" w:fill="FFFFFF"/>
            <w:noWrap/>
            <w:vAlign w:val="center"/>
          </w:tcPr>
          <w:p w14:paraId="03557A23"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651</w:t>
            </w:r>
          </w:p>
        </w:tc>
        <w:tc>
          <w:tcPr>
            <w:tcW w:w="798" w:type="dxa"/>
            <w:tcBorders>
              <w:top w:val="nil"/>
              <w:left w:val="nil"/>
              <w:bottom w:val="single" w:sz="4" w:space="0" w:color="auto"/>
              <w:right w:val="single" w:sz="4" w:space="0" w:color="auto"/>
            </w:tcBorders>
            <w:shd w:val="clear" w:color="000000" w:fill="FFFFFF"/>
            <w:noWrap/>
            <w:vAlign w:val="center"/>
          </w:tcPr>
          <w:p w14:paraId="013B3163"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389</w:t>
            </w:r>
          </w:p>
        </w:tc>
        <w:tc>
          <w:tcPr>
            <w:tcW w:w="391" w:type="dxa"/>
            <w:tcBorders>
              <w:top w:val="nil"/>
              <w:left w:val="nil"/>
              <w:bottom w:val="nil"/>
              <w:right w:val="nil"/>
            </w:tcBorders>
            <w:shd w:val="clear" w:color="auto" w:fill="auto"/>
            <w:noWrap/>
            <w:vAlign w:val="center"/>
            <w:hideMark/>
          </w:tcPr>
          <w:p w14:paraId="56E25DEF"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5936DD46"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6E2C412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Primera</w:t>
            </w:r>
          </w:p>
        </w:tc>
        <w:tc>
          <w:tcPr>
            <w:tcW w:w="758" w:type="dxa"/>
            <w:tcBorders>
              <w:top w:val="nil"/>
              <w:left w:val="nil"/>
              <w:bottom w:val="single" w:sz="4" w:space="0" w:color="auto"/>
              <w:right w:val="single" w:sz="4" w:space="0" w:color="auto"/>
            </w:tcBorders>
            <w:shd w:val="clear" w:color="000000" w:fill="FFFFFF"/>
            <w:noWrap/>
            <w:vAlign w:val="center"/>
          </w:tcPr>
          <w:p w14:paraId="32CB544C"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1363</w:t>
            </w:r>
          </w:p>
        </w:tc>
        <w:tc>
          <w:tcPr>
            <w:tcW w:w="691" w:type="dxa"/>
            <w:tcBorders>
              <w:top w:val="nil"/>
              <w:left w:val="nil"/>
              <w:bottom w:val="single" w:sz="4" w:space="0" w:color="auto"/>
              <w:right w:val="single" w:sz="4" w:space="0" w:color="auto"/>
            </w:tcBorders>
            <w:shd w:val="clear" w:color="000000" w:fill="FFFFFF"/>
            <w:noWrap/>
            <w:vAlign w:val="center"/>
          </w:tcPr>
          <w:p w14:paraId="3D6DC233"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1032</w:t>
            </w:r>
          </w:p>
        </w:tc>
        <w:tc>
          <w:tcPr>
            <w:tcW w:w="677" w:type="dxa"/>
            <w:tcBorders>
              <w:top w:val="nil"/>
              <w:left w:val="nil"/>
              <w:bottom w:val="single" w:sz="4" w:space="0" w:color="auto"/>
              <w:right w:val="single" w:sz="4" w:space="0" w:color="auto"/>
            </w:tcBorders>
            <w:shd w:val="clear" w:color="000000" w:fill="FFFFFF"/>
            <w:noWrap/>
            <w:vAlign w:val="center"/>
          </w:tcPr>
          <w:p w14:paraId="36BFE928"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956</w:t>
            </w:r>
          </w:p>
        </w:tc>
        <w:tc>
          <w:tcPr>
            <w:tcW w:w="768" w:type="dxa"/>
            <w:tcBorders>
              <w:top w:val="nil"/>
              <w:left w:val="nil"/>
              <w:bottom w:val="single" w:sz="4" w:space="0" w:color="auto"/>
              <w:right w:val="single" w:sz="4" w:space="0" w:color="auto"/>
            </w:tcBorders>
            <w:shd w:val="clear" w:color="000000" w:fill="FFFFFF"/>
            <w:noWrap/>
            <w:vAlign w:val="center"/>
          </w:tcPr>
          <w:p w14:paraId="7B607A12"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699</w:t>
            </w:r>
          </w:p>
        </w:tc>
        <w:tc>
          <w:tcPr>
            <w:tcW w:w="798" w:type="dxa"/>
            <w:tcBorders>
              <w:top w:val="nil"/>
              <w:left w:val="nil"/>
              <w:bottom w:val="single" w:sz="4" w:space="0" w:color="auto"/>
              <w:right w:val="single" w:sz="4" w:space="0" w:color="auto"/>
            </w:tcBorders>
            <w:shd w:val="clear" w:color="000000" w:fill="FFFFFF"/>
            <w:noWrap/>
            <w:vAlign w:val="center"/>
          </w:tcPr>
          <w:p w14:paraId="3F37FCE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389</w:t>
            </w:r>
          </w:p>
        </w:tc>
        <w:tc>
          <w:tcPr>
            <w:tcW w:w="391" w:type="dxa"/>
            <w:tcBorders>
              <w:top w:val="nil"/>
              <w:left w:val="nil"/>
              <w:bottom w:val="nil"/>
              <w:right w:val="nil"/>
            </w:tcBorders>
            <w:shd w:val="clear" w:color="auto" w:fill="auto"/>
            <w:noWrap/>
            <w:vAlign w:val="center"/>
            <w:hideMark/>
          </w:tcPr>
          <w:p w14:paraId="61ECEC6C"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4D95AE12"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28D3B1CE"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Primera Superior</w:t>
            </w:r>
          </w:p>
        </w:tc>
        <w:tc>
          <w:tcPr>
            <w:tcW w:w="758" w:type="dxa"/>
            <w:tcBorders>
              <w:top w:val="nil"/>
              <w:left w:val="nil"/>
              <w:bottom w:val="single" w:sz="4" w:space="0" w:color="auto"/>
              <w:right w:val="single" w:sz="4" w:space="0" w:color="auto"/>
            </w:tcBorders>
            <w:shd w:val="clear" w:color="000000" w:fill="FFFFFF"/>
            <w:noWrap/>
            <w:vAlign w:val="center"/>
          </w:tcPr>
          <w:p w14:paraId="5C58EA79"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1465</w:t>
            </w:r>
          </w:p>
        </w:tc>
        <w:tc>
          <w:tcPr>
            <w:tcW w:w="691" w:type="dxa"/>
            <w:tcBorders>
              <w:top w:val="nil"/>
              <w:left w:val="nil"/>
              <w:bottom w:val="single" w:sz="4" w:space="0" w:color="auto"/>
              <w:right w:val="single" w:sz="4" w:space="0" w:color="auto"/>
            </w:tcBorders>
            <w:shd w:val="clear" w:color="000000" w:fill="FFFFFF"/>
            <w:noWrap/>
            <w:vAlign w:val="center"/>
          </w:tcPr>
          <w:p w14:paraId="5A281E77"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1109</w:t>
            </w:r>
          </w:p>
        </w:tc>
        <w:tc>
          <w:tcPr>
            <w:tcW w:w="677" w:type="dxa"/>
            <w:tcBorders>
              <w:top w:val="nil"/>
              <w:left w:val="nil"/>
              <w:bottom w:val="single" w:sz="4" w:space="0" w:color="auto"/>
              <w:right w:val="single" w:sz="4" w:space="0" w:color="auto"/>
            </w:tcBorders>
            <w:shd w:val="clear" w:color="000000" w:fill="FFFFFF"/>
            <w:noWrap/>
            <w:vAlign w:val="center"/>
          </w:tcPr>
          <w:p w14:paraId="50259465"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1017</w:t>
            </w:r>
          </w:p>
        </w:tc>
        <w:tc>
          <w:tcPr>
            <w:tcW w:w="768" w:type="dxa"/>
            <w:tcBorders>
              <w:top w:val="nil"/>
              <w:left w:val="nil"/>
              <w:bottom w:val="single" w:sz="4" w:space="0" w:color="auto"/>
              <w:right w:val="single" w:sz="4" w:space="0" w:color="auto"/>
            </w:tcBorders>
            <w:shd w:val="clear" w:color="000000" w:fill="FFFFFF"/>
            <w:noWrap/>
            <w:vAlign w:val="center"/>
          </w:tcPr>
          <w:p w14:paraId="4CBAC66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760</w:t>
            </w:r>
          </w:p>
        </w:tc>
        <w:tc>
          <w:tcPr>
            <w:tcW w:w="798" w:type="dxa"/>
            <w:tcBorders>
              <w:top w:val="nil"/>
              <w:left w:val="nil"/>
              <w:bottom w:val="single" w:sz="4" w:space="0" w:color="auto"/>
              <w:right w:val="single" w:sz="4" w:space="0" w:color="auto"/>
            </w:tcBorders>
            <w:shd w:val="clear" w:color="000000" w:fill="FFFFFF"/>
            <w:noWrap/>
            <w:vAlign w:val="center"/>
          </w:tcPr>
          <w:p w14:paraId="345928FE"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389</w:t>
            </w:r>
          </w:p>
        </w:tc>
        <w:tc>
          <w:tcPr>
            <w:tcW w:w="391" w:type="dxa"/>
            <w:tcBorders>
              <w:top w:val="nil"/>
              <w:left w:val="nil"/>
              <w:bottom w:val="nil"/>
              <w:right w:val="nil"/>
            </w:tcBorders>
            <w:shd w:val="clear" w:color="auto" w:fill="auto"/>
            <w:noWrap/>
            <w:vAlign w:val="center"/>
            <w:hideMark/>
          </w:tcPr>
          <w:p w14:paraId="5B86632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13AECC0A"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0243D484"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Lujo</w:t>
            </w:r>
          </w:p>
        </w:tc>
        <w:tc>
          <w:tcPr>
            <w:tcW w:w="758" w:type="dxa"/>
            <w:tcBorders>
              <w:top w:val="nil"/>
              <w:left w:val="nil"/>
              <w:bottom w:val="single" w:sz="4" w:space="0" w:color="auto"/>
              <w:right w:val="single" w:sz="4" w:space="0" w:color="auto"/>
            </w:tcBorders>
            <w:shd w:val="clear" w:color="000000" w:fill="FFFFFF"/>
            <w:noWrap/>
            <w:vAlign w:val="center"/>
          </w:tcPr>
          <w:p w14:paraId="7F3C759C"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1999</w:t>
            </w:r>
          </w:p>
        </w:tc>
        <w:tc>
          <w:tcPr>
            <w:tcW w:w="691" w:type="dxa"/>
            <w:tcBorders>
              <w:top w:val="nil"/>
              <w:left w:val="nil"/>
              <w:bottom w:val="single" w:sz="4" w:space="0" w:color="auto"/>
              <w:right w:val="single" w:sz="4" w:space="0" w:color="auto"/>
            </w:tcBorders>
            <w:shd w:val="clear" w:color="000000" w:fill="FFFFFF"/>
            <w:noWrap/>
            <w:vAlign w:val="center"/>
          </w:tcPr>
          <w:p w14:paraId="4D78E194"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1371</w:t>
            </w:r>
          </w:p>
        </w:tc>
        <w:tc>
          <w:tcPr>
            <w:tcW w:w="677" w:type="dxa"/>
            <w:tcBorders>
              <w:top w:val="nil"/>
              <w:left w:val="nil"/>
              <w:bottom w:val="single" w:sz="4" w:space="0" w:color="auto"/>
              <w:right w:val="single" w:sz="4" w:space="0" w:color="auto"/>
            </w:tcBorders>
            <w:shd w:val="clear" w:color="000000" w:fill="FFFFFF"/>
            <w:noWrap/>
            <w:vAlign w:val="center"/>
          </w:tcPr>
          <w:p w14:paraId="3172B791"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1049</w:t>
            </w:r>
          </w:p>
        </w:tc>
        <w:tc>
          <w:tcPr>
            <w:tcW w:w="768" w:type="dxa"/>
            <w:tcBorders>
              <w:top w:val="nil"/>
              <w:left w:val="nil"/>
              <w:bottom w:val="single" w:sz="4" w:space="0" w:color="auto"/>
              <w:right w:val="single" w:sz="4" w:space="0" w:color="auto"/>
            </w:tcBorders>
            <w:shd w:val="clear" w:color="000000" w:fill="FFFFFF"/>
            <w:noWrap/>
            <w:vAlign w:val="center"/>
          </w:tcPr>
          <w:p w14:paraId="18F9167C"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792</w:t>
            </w:r>
          </w:p>
        </w:tc>
        <w:tc>
          <w:tcPr>
            <w:tcW w:w="798" w:type="dxa"/>
            <w:tcBorders>
              <w:top w:val="nil"/>
              <w:left w:val="nil"/>
              <w:bottom w:val="single" w:sz="4" w:space="0" w:color="auto"/>
              <w:right w:val="single" w:sz="4" w:space="0" w:color="auto"/>
            </w:tcBorders>
            <w:shd w:val="clear" w:color="000000" w:fill="FFFFFF"/>
            <w:noWrap/>
            <w:vAlign w:val="center"/>
          </w:tcPr>
          <w:p w14:paraId="26E06099"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389</w:t>
            </w:r>
          </w:p>
        </w:tc>
        <w:tc>
          <w:tcPr>
            <w:tcW w:w="391" w:type="dxa"/>
            <w:tcBorders>
              <w:top w:val="nil"/>
              <w:left w:val="nil"/>
              <w:bottom w:val="nil"/>
              <w:right w:val="nil"/>
            </w:tcBorders>
            <w:shd w:val="clear" w:color="auto" w:fill="auto"/>
            <w:noWrap/>
            <w:vAlign w:val="center"/>
            <w:hideMark/>
          </w:tcPr>
          <w:p w14:paraId="08E6A75A"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1681391C"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FFF"/>
            <w:noWrap/>
            <w:vAlign w:val="center"/>
            <w:hideMark/>
          </w:tcPr>
          <w:p w14:paraId="33D652C8"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sidRPr="006D0865">
              <w:rPr>
                <w:rFonts w:ascii="Calibri" w:eastAsia="Times New Roman" w:hAnsi="Calibri" w:cs="Calibri"/>
                <w:color w:val="000000"/>
                <w:kern w:val="0"/>
                <w:sz w:val="19"/>
                <w:szCs w:val="19"/>
                <w:lang w:val="en-US"/>
                <w14:ligatures w14:val="none"/>
              </w:rPr>
              <w:t>Lujo Superior</w:t>
            </w:r>
          </w:p>
        </w:tc>
        <w:tc>
          <w:tcPr>
            <w:tcW w:w="758" w:type="dxa"/>
            <w:tcBorders>
              <w:top w:val="nil"/>
              <w:left w:val="nil"/>
              <w:bottom w:val="single" w:sz="4" w:space="0" w:color="auto"/>
              <w:right w:val="single" w:sz="4" w:space="0" w:color="auto"/>
            </w:tcBorders>
            <w:shd w:val="clear" w:color="000000" w:fill="FFFFFF"/>
            <w:noWrap/>
            <w:vAlign w:val="center"/>
          </w:tcPr>
          <w:p w14:paraId="40329082"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2766</w:t>
            </w:r>
          </w:p>
        </w:tc>
        <w:tc>
          <w:tcPr>
            <w:tcW w:w="691" w:type="dxa"/>
            <w:tcBorders>
              <w:top w:val="nil"/>
              <w:left w:val="nil"/>
              <w:bottom w:val="single" w:sz="4" w:space="0" w:color="auto"/>
              <w:right w:val="single" w:sz="4" w:space="0" w:color="auto"/>
            </w:tcBorders>
            <w:shd w:val="clear" w:color="000000" w:fill="FFFFFF"/>
            <w:noWrap/>
            <w:vAlign w:val="center"/>
          </w:tcPr>
          <w:p w14:paraId="6EDE9A8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1733</w:t>
            </w:r>
          </w:p>
        </w:tc>
        <w:tc>
          <w:tcPr>
            <w:tcW w:w="677" w:type="dxa"/>
            <w:tcBorders>
              <w:top w:val="nil"/>
              <w:left w:val="nil"/>
              <w:bottom w:val="single" w:sz="4" w:space="0" w:color="auto"/>
              <w:right w:val="single" w:sz="4" w:space="0" w:color="auto"/>
            </w:tcBorders>
            <w:shd w:val="clear" w:color="000000" w:fill="FFFFFF"/>
            <w:noWrap/>
            <w:vAlign w:val="center"/>
          </w:tcPr>
          <w:p w14:paraId="6CDA0115"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1542</w:t>
            </w:r>
          </w:p>
        </w:tc>
        <w:tc>
          <w:tcPr>
            <w:tcW w:w="768" w:type="dxa"/>
            <w:tcBorders>
              <w:top w:val="nil"/>
              <w:left w:val="nil"/>
              <w:bottom w:val="single" w:sz="4" w:space="0" w:color="auto"/>
              <w:right w:val="single" w:sz="4" w:space="0" w:color="auto"/>
            </w:tcBorders>
            <w:shd w:val="clear" w:color="000000" w:fill="FFFFFF"/>
            <w:noWrap/>
            <w:vAlign w:val="center"/>
          </w:tcPr>
          <w:p w14:paraId="026861B8"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1287</w:t>
            </w:r>
          </w:p>
        </w:tc>
        <w:tc>
          <w:tcPr>
            <w:tcW w:w="798" w:type="dxa"/>
            <w:tcBorders>
              <w:top w:val="nil"/>
              <w:left w:val="nil"/>
              <w:bottom w:val="single" w:sz="4" w:space="0" w:color="auto"/>
              <w:right w:val="single" w:sz="4" w:space="0" w:color="auto"/>
            </w:tcBorders>
            <w:shd w:val="clear" w:color="000000" w:fill="FFFFFF"/>
            <w:noWrap/>
            <w:vAlign w:val="center"/>
          </w:tcPr>
          <w:p w14:paraId="79797049"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r>
              <w:rPr>
                <w:rFonts w:ascii="Calibri" w:eastAsia="Times New Roman" w:hAnsi="Calibri" w:cs="Calibri"/>
                <w:color w:val="000000"/>
                <w:kern w:val="0"/>
                <w:sz w:val="19"/>
                <w:szCs w:val="19"/>
                <w:lang w:val="en-US"/>
                <w14:ligatures w14:val="none"/>
              </w:rPr>
              <w:t>389</w:t>
            </w:r>
          </w:p>
        </w:tc>
        <w:tc>
          <w:tcPr>
            <w:tcW w:w="391" w:type="dxa"/>
            <w:tcBorders>
              <w:top w:val="nil"/>
              <w:left w:val="nil"/>
              <w:bottom w:val="nil"/>
              <w:right w:val="nil"/>
            </w:tcBorders>
            <w:shd w:val="clear" w:color="auto" w:fill="auto"/>
            <w:noWrap/>
            <w:vAlign w:val="center"/>
            <w:hideMark/>
          </w:tcPr>
          <w:p w14:paraId="42D59350" w14:textId="77777777" w:rsidR="00D20289" w:rsidRPr="006D0865" w:rsidRDefault="00D20289" w:rsidP="00047CD3">
            <w:pPr>
              <w:spacing w:after="0" w:line="240" w:lineRule="auto"/>
              <w:jc w:val="center"/>
              <w:rPr>
                <w:rFonts w:ascii="Calibri" w:eastAsia="Times New Roman" w:hAnsi="Calibri" w:cs="Calibri"/>
                <w:color w:val="000000"/>
                <w:kern w:val="0"/>
                <w:sz w:val="19"/>
                <w:szCs w:val="19"/>
                <w:lang w:val="en-US"/>
                <w14:ligatures w14:val="none"/>
              </w:rPr>
            </w:pPr>
          </w:p>
        </w:tc>
      </w:tr>
      <w:tr w:rsidR="00D20289" w:rsidRPr="006D0865" w14:paraId="51096A8C" w14:textId="77777777" w:rsidTr="00047CD3">
        <w:trPr>
          <w:trHeight w:val="222"/>
        </w:trPr>
        <w:tc>
          <w:tcPr>
            <w:tcW w:w="2036" w:type="dxa"/>
            <w:tcBorders>
              <w:top w:val="nil"/>
              <w:left w:val="single" w:sz="4" w:space="0" w:color="auto"/>
              <w:bottom w:val="single" w:sz="4" w:space="0" w:color="auto"/>
              <w:right w:val="single" w:sz="4" w:space="0" w:color="auto"/>
            </w:tcBorders>
            <w:shd w:val="clear" w:color="000000" w:fill="FFF673"/>
            <w:noWrap/>
            <w:vAlign w:val="center"/>
            <w:hideMark/>
          </w:tcPr>
          <w:p w14:paraId="7678A0DD" w14:textId="77777777" w:rsidR="00D20289" w:rsidRPr="006D0865" w:rsidRDefault="00D20289" w:rsidP="00047CD3">
            <w:pPr>
              <w:spacing w:after="0" w:line="240" w:lineRule="auto"/>
              <w:jc w:val="center"/>
              <w:rPr>
                <w:rFonts w:ascii="Calibri" w:eastAsia="Times New Roman" w:hAnsi="Calibri" w:cs="Calibri"/>
                <w:b/>
                <w:bCs/>
                <w:color w:val="000000"/>
                <w:kern w:val="0"/>
                <w:sz w:val="19"/>
                <w:szCs w:val="19"/>
                <w:lang w:val="en-US"/>
                <w14:ligatures w14:val="none"/>
              </w:rPr>
            </w:pPr>
            <w:r w:rsidRPr="006D0865">
              <w:rPr>
                <w:rFonts w:ascii="Calibri" w:eastAsia="Times New Roman" w:hAnsi="Calibri" w:cs="Calibri"/>
                <w:b/>
                <w:bCs/>
                <w:color w:val="000000"/>
                <w:kern w:val="0"/>
                <w:sz w:val="19"/>
                <w:szCs w:val="19"/>
                <w:lang w:val="en-US"/>
                <w14:ligatures w14:val="none"/>
              </w:rPr>
              <w:t xml:space="preserve">Suplemento por 1 </w:t>
            </w:r>
            <w:proofErr w:type="spellStart"/>
            <w:r w:rsidRPr="006D0865">
              <w:rPr>
                <w:rFonts w:ascii="Calibri" w:eastAsia="Times New Roman" w:hAnsi="Calibri" w:cs="Calibri"/>
                <w:b/>
                <w:bCs/>
                <w:color w:val="000000"/>
                <w:kern w:val="0"/>
                <w:sz w:val="19"/>
                <w:szCs w:val="19"/>
                <w:lang w:val="en-US"/>
                <w14:ligatures w14:val="none"/>
              </w:rPr>
              <w:t>pasajero</w:t>
            </w:r>
            <w:proofErr w:type="spellEnd"/>
          </w:p>
        </w:tc>
        <w:tc>
          <w:tcPr>
            <w:tcW w:w="758" w:type="dxa"/>
            <w:tcBorders>
              <w:top w:val="nil"/>
              <w:left w:val="nil"/>
              <w:bottom w:val="single" w:sz="4" w:space="0" w:color="auto"/>
              <w:right w:val="single" w:sz="4" w:space="0" w:color="auto"/>
            </w:tcBorders>
            <w:shd w:val="clear" w:color="auto" w:fill="auto"/>
            <w:noWrap/>
            <w:vAlign w:val="center"/>
            <w:hideMark/>
          </w:tcPr>
          <w:p w14:paraId="0CC0393F" w14:textId="77777777" w:rsidR="00D20289" w:rsidRPr="006D0865" w:rsidRDefault="00D20289" w:rsidP="00047CD3">
            <w:pPr>
              <w:spacing w:after="0" w:line="240" w:lineRule="auto"/>
              <w:jc w:val="center"/>
              <w:rPr>
                <w:rFonts w:ascii="Calibri" w:eastAsia="Times New Roman" w:hAnsi="Calibri" w:cs="Calibri"/>
                <w:b/>
                <w:bCs/>
                <w:color w:val="000000"/>
                <w:kern w:val="0"/>
                <w:sz w:val="19"/>
                <w:szCs w:val="19"/>
                <w:lang w:val="en-US"/>
                <w14:ligatures w14:val="none"/>
              </w:rPr>
            </w:pPr>
            <w:r>
              <w:rPr>
                <w:rFonts w:ascii="Calibri" w:eastAsia="Calibri" w:hAnsi="Calibri" w:cs="Calibri"/>
                <w:b/>
                <w:bCs/>
                <w:color w:val="000000"/>
                <w:kern w:val="0"/>
                <w:sz w:val="19"/>
                <w:szCs w:val="19"/>
                <w:lang w:val="es-ES" w:eastAsia="es-PE"/>
                <w14:ligatures w14:val="none"/>
              </w:rPr>
              <w:t>224</w:t>
            </w:r>
          </w:p>
        </w:tc>
        <w:tc>
          <w:tcPr>
            <w:tcW w:w="691" w:type="dxa"/>
            <w:tcBorders>
              <w:top w:val="nil"/>
              <w:left w:val="nil"/>
              <w:bottom w:val="nil"/>
              <w:right w:val="nil"/>
            </w:tcBorders>
            <w:shd w:val="clear" w:color="auto" w:fill="auto"/>
            <w:noWrap/>
            <w:vAlign w:val="center"/>
            <w:hideMark/>
          </w:tcPr>
          <w:p w14:paraId="4560DC36" w14:textId="77777777" w:rsidR="00D20289" w:rsidRPr="006D0865" w:rsidRDefault="00D20289" w:rsidP="00047CD3">
            <w:pPr>
              <w:spacing w:after="0" w:line="240" w:lineRule="auto"/>
              <w:jc w:val="center"/>
              <w:rPr>
                <w:rFonts w:ascii="Calibri" w:eastAsia="Times New Roman" w:hAnsi="Calibri" w:cs="Calibri"/>
                <w:b/>
                <w:bCs/>
                <w:color w:val="000000"/>
                <w:kern w:val="0"/>
                <w:sz w:val="19"/>
                <w:szCs w:val="19"/>
                <w:lang w:val="en-US"/>
                <w14:ligatures w14:val="none"/>
              </w:rPr>
            </w:pPr>
          </w:p>
        </w:tc>
        <w:tc>
          <w:tcPr>
            <w:tcW w:w="677" w:type="dxa"/>
            <w:tcBorders>
              <w:top w:val="nil"/>
              <w:left w:val="nil"/>
              <w:bottom w:val="nil"/>
              <w:right w:val="nil"/>
            </w:tcBorders>
            <w:shd w:val="clear" w:color="auto" w:fill="auto"/>
            <w:noWrap/>
            <w:vAlign w:val="center"/>
            <w:hideMark/>
          </w:tcPr>
          <w:p w14:paraId="2FECD18B" w14:textId="77777777" w:rsidR="00D20289" w:rsidRPr="006D0865" w:rsidRDefault="00D20289" w:rsidP="00047CD3">
            <w:pPr>
              <w:spacing w:after="0" w:line="240" w:lineRule="auto"/>
              <w:jc w:val="center"/>
              <w:rPr>
                <w:rFonts w:ascii="Times New Roman" w:eastAsia="Times New Roman" w:hAnsi="Times New Roman" w:cs="Times New Roman"/>
                <w:kern w:val="0"/>
                <w:sz w:val="19"/>
                <w:szCs w:val="19"/>
                <w:lang w:val="en-US"/>
                <w14:ligatures w14:val="none"/>
              </w:rPr>
            </w:pPr>
          </w:p>
        </w:tc>
        <w:tc>
          <w:tcPr>
            <w:tcW w:w="768" w:type="dxa"/>
            <w:tcBorders>
              <w:top w:val="nil"/>
              <w:left w:val="nil"/>
              <w:bottom w:val="nil"/>
              <w:right w:val="nil"/>
            </w:tcBorders>
            <w:shd w:val="clear" w:color="auto" w:fill="auto"/>
            <w:noWrap/>
            <w:vAlign w:val="center"/>
            <w:hideMark/>
          </w:tcPr>
          <w:p w14:paraId="2B2F97BD" w14:textId="77777777" w:rsidR="00D20289" w:rsidRPr="006D0865" w:rsidRDefault="00D20289" w:rsidP="00047CD3">
            <w:pPr>
              <w:spacing w:after="0" w:line="240" w:lineRule="auto"/>
              <w:jc w:val="center"/>
              <w:rPr>
                <w:rFonts w:ascii="Times New Roman" w:eastAsia="Times New Roman" w:hAnsi="Times New Roman" w:cs="Times New Roman"/>
                <w:kern w:val="0"/>
                <w:sz w:val="19"/>
                <w:szCs w:val="19"/>
                <w:lang w:val="en-US"/>
                <w14:ligatures w14:val="none"/>
              </w:rPr>
            </w:pPr>
          </w:p>
        </w:tc>
        <w:tc>
          <w:tcPr>
            <w:tcW w:w="798" w:type="dxa"/>
            <w:tcBorders>
              <w:top w:val="nil"/>
              <w:left w:val="nil"/>
              <w:bottom w:val="nil"/>
              <w:right w:val="nil"/>
            </w:tcBorders>
            <w:shd w:val="clear" w:color="auto" w:fill="auto"/>
            <w:noWrap/>
            <w:vAlign w:val="center"/>
            <w:hideMark/>
          </w:tcPr>
          <w:p w14:paraId="5BDD0A1F" w14:textId="77777777" w:rsidR="00D20289" w:rsidRPr="006D0865" w:rsidRDefault="00D20289" w:rsidP="00047CD3">
            <w:pPr>
              <w:spacing w:after="0" w:line="240" w:lineRule="auto"/>
              <w:jc w:val="center"/>
              <w:rPr>
                <w:rFonts w:ascii="Times New Roman" w:eastAsia="Times New Roman" w:hAnsi="Times New Roman" w:cs="Times New Roman"/>
                <w:kern w:val="0"/>
                <w:sz w:val="19"/>
                <w:szCs w:val="19"/>
                <w:lang w:val="en-US"/>
                <w14:ligatures w14:val="none"/>
              </w:rPr>
            </w:pPr>
          </w:p>
        </w:tc>
        <w:tc>
          <w:tcPr>
            <w:tcW w:w="391" w:type="dxa"/>
            <w:tcBorders>
              <w:top w:val="nil"/>
              <w:left w:val="nil"/>
              <w:bottom w:val="nil"/>
              <w:right w:val="nil"/>
            </w:tcBorders>
            <w:shd w:val="clear" w:color="auto" w:fill="auto"/>
            <w:noWrap/>
            <w:vAlign w:val="center"/>
            <w:hideMark/>
          </w:tcPr>
          <w:p w14:paraId="49DA26A5" w14:textId="77777777" w:rsidR="00D20289" w:rsidRPr="006D0865" w:rsidRDefault="00D20289" w:rsidP="00047CD3">
            <w:pPr>
              <w:spacing w:after="0" w:line="240" w:lineRule="auto"/>
              <w:jc w:val="center"/>
              <w:rPr>
                <w:rFonts w:ascii="Times New Roman" w:eastAsia="Times New Roman" w:hAnsi="Times New Roman" w:cs="Times New Roman"/>
                <w:kern w:val="0"/>
                <w:sz w:val="19"/>
                <w:szCs w:val="19"/>
                <w:lang w:val="en-US"/>
                <w14:ligatures w14:val="none"/>
              </w:rPr>
            </w:pPr>
          </w:p>
        </w:tc>
      </w:tr>
    </w:tbl>
    <w:p w14:paraId="71495832" w14:textId="77777777" w:rsidR="00D20289" w:rsidRPr="006D0865" w:rsidRDefault="00D20289" w:rsidP="00D20289">
      <w:pPr>
        <w:spacing w:after="0" w:line="240" w:lineRule="auto"/>
        <w:rPr>
          <w:rFonts w:ascii="Calibri" w:eastAsia="Calibri" w:hAnsi="Calibri" w:cs="Calibri"/>
          <w:b/>
          <w:kern w:val="0"/>
          <w:sz w:val="20"/>
          <w:szCs w:val="20"/>
          <w:lang w:val="es-ES" w:eastAsia="es-PE"/>
          <w14:ligatures w14:val="none"/>
        </w:rPr>
      </w:pPr>
    </w:p>
    <w:p w14:paraId="25C9601D" w14:textId="77777777" w:rsidR="00D20289" w:rsidRPr="006D0865" w:rsidRDefault="00D20289" w:rsidP="00D20289">
      <w:pPr>
        <w:spacing w:after="0" w:line="240" w:lineRule="auto"/>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Aplican para un mínimo de 2 pasajeros.</w:t>
      </w:r>
    </w:p>
    <w:p w14:paraId="39790C61" w14:textId="77777777" w:rsidR="00D20289" w:rsidRPr="006D0865" w:rsidRDefault="00D20289" w:rsidP="00D20289">
      <w:pPr>
        <w:spacing w:after="0" w:line="240" w:lineRule="auto"/>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 xml:space="preserve">Niño sin cama: hasta 5 años (consultar)      </w:t>
      </w:r>
    </w:p>
    <w:p w14:paraId="73DCC8E4" w14:textId="77777777" w:rsidR="00D20289" w:rsidRDefault="00D20289" w:rsidP="00D20289">
      <w:pPr>
        <w:tabs>
          <w:tab w:val="left" w:pos="9639"/>
        </w:tabs>
        <w:spacing w:after="0" w:line="240" w:lineRule="auto"/>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highlight w:val="yellow"/>
          <w:lang w:val="es-PE" w:eastAsia="es-PE"/>
          <w14:ligatures w14:val="none"/>
        </w:rPr>
        <w:t xml:space="preserve">Up grade a tren Vistadome o 360°: USD </w:t>
      </w:r>
      <w:r>
        <w:rPr>
          <w:rFonts w:ascii="Calibri" w:eastAsia="Calibri" w:hAnsi="Calibri" w:cs="Calibri"/>
          <w:b/>
          <w:kern w:val="0"/>
          <w:sz w:val="20"/>
          <w:szCs w:val="20"/>
          <w:highlight w:val="yellow"/>
          <w:lang w:val="es-PE" w:eastAsia="es-PE"/>
          <w14:ligatures w14:val="none"/>
        </w:rPr>
        <w:t>65</w:t>
      </w:r>
      <w:r w:rsidRPr="006D0865">
        <w:rPr>
          <w:rFonts w:ascii="Calibri" w:eastAsia="Calibri" w:hAnsi="Calibri" w:cs="Calibri"/>
          <w:b/>
          <w:kern w:val="0"/>
          <w:sz w:val="20"/>
          <w:szCs w:val="20"/>
          <w:highlight w:val="yellow"/>
          <w:lang w:val="es-PE" w:eastAsia="es-PE"/>
          <w14:ligatures w14:val="none"/>
        </w:rPr>
        <w:t>.00 (ida y vuelta)</w:t>
      </w:r>
    </w:p>
    <w:p w14:paraId="7813C2FE" w14:textId="77777777" w:rsidR="00ED0FFD" w:rsidRPr="006D0865" w:rsidRDefault="00ED0FFD" w:rsidP="00D20289">
      <w:pPr>
        <w:tabs>
          <w:tab w:val="left" w:pos="9639"/>
        </w:tabs>
        <w:spacing w:after="0" w:line="240" w:lineRule="auto"/>
        <w:rPr>
          <w:rFonts w:ascii="Calibri" w:eastAsia="Calibri" w:hAnsi="Calibri" w:cs="Calibri"/>
          <w:b/>
          <w:kern w:val="0"/>
          <w:sz w:val="20"/>
          <w:szCs w:val="20"/>
          <w:lang w:val="es-PE" w:eastAsia="es-PE"/>
          <w14:ligatures w14:val="none"/>
        </w:rPr>
      </w:pPr>
      <w:r>
        <w:rPr>
          <w:rFonts w:ascii="Calibri" w:eastAsia="Calibri" w:hAnsi="Calibri" w:cs="Calibri"/>
          <w:b/>
          <w:kern w:val="0"/>
          <w:sz w:val="20"/>
          <w:szCs w:val="20"/>
          <w:lang w:val="es-PE" w:eastAsia="es-PE"/>
          <w14:ligatures w14:val="none"/>
        </w:rPr>
        <w:t>NO SE RECOMIENDA PARA NIÑOSMENORES DE 9 AÑOS VISITAR LA MONTAÑA DE 7 COLORES</w:t>
      </w:r>
    </w:p>
    <w:p w14:paraId="292C8755" w14:textId="77777777" w:rsidR="00D20289" w:rsidRPr="006D0865" w:rsidRDefault="00D20289" w:rsidP="00D20289">
      <w:pPr>
        <w:spacing w:after="0" w:line="240" w:lineRule="auto"/>
        <w:jc w:val="both"/>
        <w:rPr>
          <w:rFonts w:ascii="Calibri" w:eastAsia="Calibri" w:hAnsi="Calibri" w:cs="Calibri"/>
          <w:color w:val="000000"/>
          <w:kern w:val="0"/>
          <w:sz w:val="20"/>
          <w:szCs w:val="20"/>
          <w:lang w:val="es-PE" w:eastAsia="es-PE"/>
          <w14:ligatures w14:val="none"/>
        </w:rPr>
      </w:pPr>
    </w:p>
    <w:p w14:paraId="2C508180" w14:textId="77777777" w:rsidR="006D0865" w:rsidRPr="006D0865" w:rsidRDefault="006D0865" w:rsidP="006D0865">
      <w:pPr>
        <w:spacing w:after="0" w:line="240" w:lineRule="auto"/>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El programa incluye:</w:t>
      </w:r>
    </w:p>
    <w:p w14:paraId="2784D921" w14:textId="77777777" w:rsidR="006D0865" w:rsidRPr="006D0865" w:rsidRDefault="006D0865" w:rsidP="006D0865">
      <w:pPr>
        <w:spacing w:after="0" w:line="240" w:lineRule="auto"/>
        <w:ind w:firstLine="720"/>
        <w:jc w:val="both"/>
        <w:rPr>
          <w:rFonts w:ascii="Calibri" w:eastAsia="Calibri" w:hAnsi="Calibri" w:cs="Calibri"/>
          <w:b/>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Lima</w:t>
      </w:r>
    </w:p>
    <w:p w14:paraId="2E8A815C" w14:textId="77777777" w:rsidR="006D0865" w:rsidRPr="006D0865" w:rsidRDefault="006D0865" w:rsidP="006D0865">
      <w:pPr>
        <w:numPr>
          <w:ilvl w:val="0"/>
          <w:numId w:val="2"/>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Traslados aeropuerto / hotel / aeropuerto (privado).</w:t>
      </w:r>
    </w:p>
    <w:p w14:paraId="12916D02" w14:textId="77777777" w:rsidR="006D0865" w:rsidRPr="006D0865" w:rsidRDefault="006D0865" w:rsidP="006D0865">
      <w:pPr>
        <w:numPr>
          <w:ilvl w:val="0"/>
          <w:numId w:val="2"/>
        </w:numPr>
        <w:spacing w:after="0" w:line="240" w:lineRule="auto"/>
        <w:contextualSpacing/>
        <w:jc w:val="both"/>
        <w:rPr>
          <w:rFonts w:ascii="Calibri" w:eastAsia="Calibri" w:hAnsi="Calibri" w:cs="Calibri"/>
          <w:kern w:val="0"/>
          <w:sz w:val="20"/>
          <w:szCs w:val="20"/>
          <w:lang w:val="es-ES" w:eastAsia="es-PE"/>
          <w14:ligatures w14:val="none"/>
        </w:rPr>
      </w:pPr>
      <w:r w:rsidRPr="006D0865">
        <w:rPr>
          <w:rFonts w:ascii="Calibri" w:eastAsia="Calibri" w:hAnsi="Calibri" w:cs="Calibri"/>
          <w:kern w:val="0"/>
          <w:sz w:val="20"/>
          <w:szCs w:val="20"/>
          <w:lang w:val="es-ES" w:eastAsia="es-PE"/>
          <w14:ligatures w14:val="none"/>
        </w:rPr>
        <w:t xml:space="preserve">HD </w:t>
      </w:r>
      <w:r w:rsidRPr="006D0865">
        <w:rPr>
          <w:rFonts w:ascii="Calibri" w:eastAsia="Calibri" w:hAnsi="Calibri" w:cs="Calibri"/>
          <w:kern w:val="0"/>
          <w:sz w:val="20"/>
          <w:szCs w:val="20"/>
          <w:lang w:val="es-PE" w:eastAsia="es-PE"/>
          <w14:ligatures w14:val="none"/>
        </w:rPr>
        <w:t xml:space="preserve">ciudad </w:t>
      </w:r>
      <w:r w:rsidRPr="006D0865">
        <w:rPr>
          <w:rFonts w:ascii="Calibri" w:eastAsia="Calibri" w:hAnsi="Calibri" w:cs="Calibri"/>
          <w:kern w:val="0"/>
          <w:sz w:val="20"/>
          <w:szCs w:val="20"/>
          <w:lang w:val="es-ES" w:eastAsia="es-PE"/>
          <w14:ligatures w14:val="none"/>
        </w:rPr>
        <w:t>de Lima colonial y moderna.</w:t>
      </w:r>
    </w:p>
    <w:p w14:paraId="700F9D3F" w14:textId="77777777" w:rsidR="006D0865" w:rsidRPr="006D0865" w:rsidRDefault="006D0865" w:rsidP="006D0865">
      <w:pPr>
        <w:numPr>
          <w:ilvl w:val="0"/>
          <w:numId w:val="2"/>
        </w:numPr>
        <w:pBdr>
          <w:top w:val="nil"/>
          <w:left w:val="nil"/>
          <w:bottom w:val="nil"/>
          <w:right w:val="nil"/>
          <w:between w:val="nil"/>
        </w:pBdr>
        <w:spacing w:after="0" w:line="240" w:lineRule="auto"/>
        <w:jc w:val="both"/>
        <w:rPr>
          <w:rFonts w:ascii="Calibri" w:eastAsia="Calibri" w:hAnsi="Calibri" w:cs="Calibri"/>
          <w:kern w:val="0"/>
          <w:sz w:val="20"/>
          <w:szCs w:val="20"/>
          <w:lang w:val="es-ES" w:eastAsia="es-PE"/>
          <w14:ligatures w14:val="none"/>
        </w:rPr>
      </w:pPr>
      <w:r w:rsidRPr="006D0865">
        <w:rPr>
          <w:rFonts w:ascii="Calibri" w:eastAsia="Calibri" w:hAnsi="Calibri" w:cs="Calibri"/>
          <w:kern w:val="0"/>
          <w:sz w:val="20"/>
          <w:szCs w:val="20"/>
          <w:lang w:val="es-ES" w:eastAsia="es-PE"/>
          <w14:ligatures w14:val="none"/>
        </w:rPr>
        <w:t>3 noches de alojamiento en Lima (3 desayunos).</w:t>
      </w:r>
    </w:p>
    <w:p w14:paraId="22106A95" w14:textId="77777777" w:rsidR="006D0865" w:rsidRPr="006D0865" w:rsidRDefault="006D0865" w:rsidP="006D0865">
      <w:pPr>
        <w:spacing w:after="0" w:line="240" w:lineRule="auto"/>
        <w:ind w:firstLine="720"/>
        <w:jc w:val="both"/>
        <w:rPr>
          <w:rFonts w:ascii="Calibri" w:eastAsia="Calibri" w:hAnsi="Calibri" w:cs="Calibri"/>
          <w:kern w:val="0"/>
          <w:sz w:val="20"/>
          <w:szCs w:val="20"/>
          <w:lang w:val="es-ES" w:eastAsia="es-PE"/>
          <w14:ligatures w14:val="none"/>
        </w:rPr>
      </w:pPr>
      <w:r w:rsidRPr="006D0865">
        <w:rPr>
          <w:rFonts w:ascii="Calibri" w:eastAsia="Calibri" w:hAnsi="Calibri" w:cs="Calibri"/>
          <w:b/>
          <w:kern w:val="0"/>
          <w:sz w:val="20"/>
          <w:szCs w:val="20"/>
          <w:lang w:val="es-ES" w:eastAsia="es-PE"/>
          <w14:ligatures w14:val="none"/>
        </w:rPr>
        <w:t>Cusco</w:t>
      </w:r>
    </w:p>
    <w:p w14:paraId="6AD590CC" w14:textId="77777777" w:rsidR="006D0865" w:rsidRPr="006D0865" w:rsidRDefault="006D0865" w:rsidP="006D0865">
      <w:pPr>
        <w:numPr>
          <w:ilvl w:val="0"/>
          <w:numId w:val="1"/>
        </w:numPr>
        <w:pBdr>
          <w:top w:val="nil"/>
          <w:left w:val="nil"/>
          <w:bottom w:val="nil"/>
          <w:right w:val="nil"/>
          <w:between w:val="nil"/>
        </w:pBdr>
        <w:tabs>
          <w:tab w:val="left" w:pos="9639"/>
        </w:tabs>
        <w:spacing w:after="0" w:line="240" w:lineRule="auto"/>
        <w:ind w:left="1440"/>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Traslados aeropuerto / hotel / aeropuerto (privado).</w:t>
      </w:r>
    </w:p>
    <w:p w14:paraId="1E20C491" w14:textId="77777777" w:rsidR="006D0865" w:rsidRPr="006D0865" w:rsidRDefault="006D0865" w:rsidP="006D0865">
      <w:pPr>
        <w:numPr>
          <w:ilvl w:val="0"/>
          <w:numId w:val="1"/>
        </w:numPr>
        <w:pBdr>
          <w:top w:val="nil"/>
          <w:left w:val="nil"/>
          <w:bottom w:val="nil"/>
          <w:right w:val="nil"/>
          <w:between w:val="nil"/>
        </w:pBdr>
        <w:spacing w:after="0" w:line="240" w:lineRule="auto"/>
        <w:ind w:left="1440"/>
        <w:jc w:val="both"/>
        <w:rPr>
          <w:rFonts w:ascii="Calibri" w:eastAsia="Calibri" w:hAnsi="Calibri" w:cs="Calibri"/>
          <w:kern w:val="0"/>
          <w:sz w:val="20"/>
          <w:szCs w:val="20"/>
          <w:lang w:val="es-ES" w:eastAsia="es-PE"/>
          <w14:ligatures w14:val="none"/>
        </w:rPr>
      </w:pPr>
      <w:r w:rsidRPr="006D0865">
        <w:rPr>
          <w:rFonts w:ascii="Calibri" w:eastAsia="Calibri" w:hAnsi="Calibri" w:cs="Calibri"/>
          <w:kern w:val="0"/>
          <w:sz w:val="20"/>
          <w:szCs w:val="20"/>
          <w:lang w:val="es-ES" w:eastAsia="es-PE"/>
          <w14:ligatures w14:val="none"/>
        </w:rPr>
        <w:t>HD ciudad de Cusco &amp; Parque Arqueológico de Sacsayhuamán.</w:t>
      </w:r>
    </w:p>
    <w:p w14:paraId="6A21BC39" w14:textId="77777777" w:rsidR="006D0865" w:rsidRPr="006D0865" w:rsidRDefault="006D0865" w:rsidP="006D0865">
      <w:pPr>
        <w:numPr>
          <w:ilvl w:val="0"/>
          <w:numId w:val="1"/>
        </w:numPr>
        <w:pBdr>
          <w:top w:val="nil"/>
          <w:left w:val="nil"/>
          <w:bottom w:val="nil"/>
          <w:right w:val="nil"/>
          <w:between w:val="nil"/>
        </w:pBdr>
        <w:spacing w:after="0" w:line="240" w:lineRule="auto"/>
        <w:ind w:left="1440"/>
        <w:jc w:val="both"/>
        <w:rPr>
          <w:rFonts w:ascii="Calibri" w:eastAsia="Calibri" w:hAnsi="Calibri" w:cs="Calibri"/>
          <w:kern w:val="0"/>
          <w:sz w:val="20"/>
          <w:szCs w:val="20"/>
          <w:lang w:val="es-ES" w:eastAsia="es-PE"/>
          <w14:ligatures w14:val="none"/>
        </w:rPr>
      </w:pPr>
      <w:r w:rsidRPr="006D0865">
        <w:rPr>
          <w:rFonts w:ascii="Calibri" w:eastAsia="Calibri" w:hAnsi="Calibri" w:cs="Calibri"/>
          <w:kern w:val="0"/>
          <w:sz w:val="20"/>
          <w:szCs w:val="20"/>
          <w:lang w:val="es-ES" w:eastAsia="es-PE"/>
          <w14:ligatures w14:val="none"/>
        </w:rPr>
        <w:t>3 noches de alojamiento en Cusco (3 desayunos).</w:t>
      </w:r>
    </w:p>
    <w:p w14:paraId="2B3ED6D6" w14:textId="77777777" w:rsidR="006D0865" w:rsidRPr="006D0865" w:rsidRDefault="006D0865" w:rsidP="006D0865">
      <w:pPr>
        <w:numPr>
          <w:ilvl w:val="0"/>
          <w:numId w:val="4"/>
        </w:numPr>
        <w:pBdr>
          <w:top w:val="nil"/>
          <w:left w:val="nil"/>
          <w:bottom w:val="nil"/>
          <w:right w:val="nil"/>
          <w:between w:val="nil"/>
        </w:pBdr>
        <w:tabs>
          <w:tab w:val="left" w:pos="9639"/>
        </w:tabs>
        <w:spacing w:after="0" w:line="240" w:lineRule="auto"/>
        <w:ind w:left="1429"/>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 xml:space="preserve">FD Machu Picchu en </w:t>
      </w:r>
      <w:r w:rsidRPr="006D0865">
        <w:rPr>
          <w:rFonts w:ascii="Calibri" w:eastAsia="Calibri" w:hAnsi="Calibri" w:cs="Calibri"/>
          <w:b/>
          <w:bCs/>
          <w:kern w:val="0"/>
          <w:sz w:val="20"/>
          <w:szCs w:val="20"/>
          <w:lang w:val="es-PE" w:eastAsia="es-PE"/>
          <w14:ligatures w14:val="none"/>
        </w:rPr>
        <w:t>Tren Expedition o Voyager</w:t>
      </w:r>
      <w:r w:rsidRPr="006D0865">
        <w:rPr>
          <w:rFonts w:ascii="Calibri" w:eastAsia="Calibri" w:hAnsi="Calibri" w:cs="Calibri"/>
          <w:kern w:val="0"/>
          <w:sz w:val="20"/>
          <w:szCs w:val="20"/>
          <w:lang w:val="es-PE" w:eastAsia="es-PE"/>
          <w14:ligatures w14:val="none"/>
        </w:rPr>
        <w:t xml:space="preserve"> (almuerzo incluido).</w:t>
      </w:r>
    </w:p>
    <w:p w14:paraId="24C49A73" w14:textId="77777777" w:rsidR="006D0865" w:rsidRPr="006D0865" w:rsidRDefault="006D0865" w:rsidP="006D0865">
      <w:pPr>
        <w:numPr>
          <w:ilvl w:val="0"/>
          <w:numId w:val="1"/>
        </w:numPr>
        <w:pBdr>
          <w:top w:val="nil"/>
          <w:left w:val="nil"/>
          <w:bottom w:val="nil"/>
          <w:right w:val="nil"/>
          <w:between w:val="nil"/>
        </w:pBdr>
        <w:tabs>
          <w:tab w:val="left" w:pos="9639"/>
        </w:tabs>
        <w:spacing w:after="0" w:line="240" w:lineRule="auto"/>
        <w:ind w:left="1440"/>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Traslados hotel / estación de tren / hotel (privado).</w:t>
      </w:r>
    </w:p>
    <w:p w14:paraId="2565E4ED" w14:textId="77777777" w:rsidR="006D0865" w:rsidRPr="006D0865" w:rsidRDefault="006D0865" w:rsidP="006D0865">
      <w:pPr>
        <w:numPr>
          <w:ilvl w:val="0"/>
          <w:numId w:val="4"/>
        </w:numPr>
        <w:pBdr>
          <w:top w:val="nil"/>
          <w:left w:val="nil"/>
          <w:bottom w:val="nil"/>
          <w:right w:val="nil"/>
          <w:between w:val="nil"/>
        </w:pBdr>
        <w:tabs>
          <w:tab w:val="left" w:pos="9639"/>
        </w:tabs>
        <w:spacing w:after="0" w:line="240" w:lineRule="auto"/>
        <w:ind w:left="1429" w:hanging="360"/>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FD Montaña de Colores “Vinicunca” (almuerzo incluido).</w:t>
      </w:r>
    </w:p>
    <w:p w14:paraId="510C25F3" w14:textId="77777777" w:rsidR="006D0865" w:rsidRPr="006D0865" w:rsidRDefault="006D0865" w:rsidP="006D0865">
      <w:pPr>
        <w:tabs>
          <w:tab w:val="left" w:pos="9639"/>
        </w:tabs>
        <w:spacing w:after="0" w:line="240" w:lineRule="auto"/>
        <w:jc w:val="both"/>
        <w:rPr>
          <w:rFonts w:ascii="Calibri" w:eastAsia="Calibri" w:hAnsi="Calibri" w:cs="Calibri"/>
          <w:b/>
          <w:kern w:val="0"/>
          <w:sz w:val="20"/>
          <w:szCs w:val="20"/>
          <w:lang w:val="es-PE" w:eastAsia="es-PE"/>
          <w14:ligatures w14:val="none"/>
        </w:rPr>
      </w:pPr>
    </w:p>
    <w:p w14:paraId="5A18AA8D" w14:textId="77777777" w:rsidR="006D0865" w:rsidRPr="006D0865" w:rsidRDefault="006D0865" w:rsidP="006D0865">
      <w:pPr>
        <w:tabs>
          <w:tab w:val="left" w:pos="9639"/>
        </w:tabs>
        <w:spacing w:after="0" w:line="240" w:lineRule="auto"/>
        <w:jc w:val="both"/>
        <w:rPr>
          <w:rFonts w:ascii="Calibri" w:eastAsia="Calibri" w:hAnsi="Calibri" w:cs="Calibri"/>
          <w:b/>
          <w:kern w:val="0"/>
          <w:sz w:val="20"/>
          <w:szCs w:val="20"/>
          <w:lang w:val="es-PE" w:eastAsia="es-PE"/>
          <w14:ligatures w14:val="none"/>
        </w:rPr>
      </w:pPr>
      <w:r w:rsidRPr="006D0865">
        <w:rPr>
          <w:rFonts w:ascii="Calibri" w:eastAsia="Calibri" w:hAnsi="Calibri" w:cs="Calibri"/>
          <w:b/>
          <w:kern w:val="0"/>
          <w:sz w:val="20"/>
          <w:szCs w:val="20"/>
          <w:lang w:val="es-PE" w:eastAsia="es-PE"/>
          <w14:ligatures w14:val="none"/>
        </w:rPr>
        <w:t>El Programa No incluye:</w:t>
      </w:r>
    </w:p>
    <w:p w14:paraId="7F53C3CD" w14:textId="77777777" w:rsidR="006D0865" w:rsidRPr="006D0865" w:rsidRDefault="006D0865"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highlight w:val="yellow"/>
          <w:lang w:val="es-PE" w:eastAsia="es-PE"/>
          <w14:ligatures w14:val="none"/>
        </w:rPr>
        <w:t>Boletos aéreos nacionales ni internacionales</w:t>
      </w:r>
      <w:r w:rsidRPr="006D0865">
        <w:rPr>
          <w:rFonts w:ascii="Calibri" w:eastAsia="Calibri" w:hAnsi="Calibri" w:cs="Calibri"/>
          <w:kern w:val="0"/>
          <w:sz w:val="20"/>
          <w:szCs w:val="20"/>
          <w:lang w:val="es-PE" w:eastAsia="es-PE"/>
          <w14:ligatures w14:val="none"/>
        </w:rPr>
        <w:t xml:space="preserve">. </w:t>
      </w:r>
    </w:p>
    <w:p w14:paraId="4B8B94D8" w14:textId="77777777" w:rsidR="006D0865" w:rsidRPr="006D0865" w:rsidRDefault="00D20289"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b/>
          <w:kern w:val="0"/>
          <w:sz w:val="20"/>
          <w:szCs w:val="20"/>
          <w:lang w:val="es-PE" w:eastAsia="es-PE"/>
          <w14:ligatures w14:val="none"/>
        </w:rPr>
      </w:pPr>
      <w:r>
        <w:rPr>
          <w:rFonts w:ascii="Calibri" w:eastAsia="Calibri" w:hAnsi="Calibri" w:cs="Calibri"/>
          <w:kern w:val="0"/>
          <w:sz w:val="20"/>
          <w:szCs w:val="20"/>
          <w:lang w:val="es-PE" w:eastAsia="es-PE"/>
          <w14:ligatures w14:val="none"/>
        </w:rPr>
        <w:t>SEGURO DE VIAJE 32 USD FORZOSO</w:t>
      </w:r>
    </w:p>
    <w:p w14:paraId="44DA0899" w14:textId="77777777" w:rsidR="006D0865" w:rsidRPr="006D0865" w:rsidRDefault="006D0865"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n-US" w:eastAsia="es-PE"/>
          <w14:ligatures w14:val="none"/>
        </w:rPr>
      </w:pPr>
      <w:r w:rsidRPr="006D0865">
        <w:rPr>
          <w:rFonts w:ascii="Calibri" w:eastAsia="Calibri" w:hAnsi="Calibri" w:cs="Calibri"/>
          <w:kern w:val="0"/>
          <w:sz w:val="20"/>
          <w:szCs w:val="20"/>
          <w:lang w:val="en-US" w:eastAsia="es-PE"/>
          <w14:ligatures w14:val="none"/>
        </w:rPr>
        <w:t xml:space="preserve">Early check-in </w:t>
      </w:r>
      <w:proofErr w:type="spellStart"/>
      <w:r w:rsidRPr="006D0865">
        <w:rPr>
          <w:rFonts w:ascii="Calibri" w:eastAsia="Calibri" w:hAnsi="Calibri" w:cs="Calibri"/>
          <w:kern w:val="0"/>
          <w:sz w:val="20"/>
          <w:szCs w:val="20"/>
          <w:lang w:val="en-US" w:eastAsia="es-PE"/>
          <w14:ligatures w14:val="none"/>
        </w:rPr>
        <w:t>ni</w:t>
      </w:r>
      <w:proofErr w:type="spellEnd"/>
      <w:r w:rsidRPr="006D0865">
        <w:rPr>
          <w:rFonts w:ascii="Calibri" w:eastAsia="Calibri" w:hAnsi="Calibri" w:cs="Calibri"/>
          <w:kern w:val="0"/>
          <w:sz w:val="20"/>
          <w:szCs w:val="20"/>
          <w:lang w:val="en-US" w:eastAsia="es-PE"/>
          <w14:ligatures w14:val="none"/>
        </w:rPr>
        <w:t xml:space="preserve"> late check-out.</w:t>
      </w:r>
    </w:p>
    <w:p w14:paraId="7B889F29" w14:textId="77777777" w:rsidR="006D0865" w:rsidRPr="006D0865" w:rsidRDefault="006D0865"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Alimentación no mencionada en el programa.</w:t>
      </w:r>
    </w:p>
    <w:p w14:paraId="434ECFF8" w14:textId="77777777" w:rsidR="006D0865" w:rsidRPr="006D0865" w:rsidRDefault="006D0865"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bookmarkStart w:id="3" w:name="_Hlk178844870"/>
      <w:r w:rsidRPr="006D0865">
        <w:rPr>
          <w:rFonts w:ascii="Calibri" w:eastAsia="Calibri" w:hAnsi="Calibri" w:cs="Calibri"/>
          <w:kern w:val="0"/>
          <w:sz w:val="20"/>
          <w:szCs w:val="20"/>
          <w:lang w:val="es-PE" w:eastAsia="es-PE"/>
          <w14:ligatures w14:val="none"/>
        </w:rPr>
        <w:t>Bebidas no incluidas en los almuerzos.</w:t>
      </w:r>
    </w:p>
    <w:bookmarkEnd w:id="3"/>
    <w:p w14:paraId="418D4279" w14:textId="77777777" w:rsidR="006D0865" w:rsidRPr="006D0865" w:rsidRDefault="006D0865"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Gastos no especificados en el programa.</w:t>
      </w:r>
    </w:p>
    <w:p w14:paraId="633BEC94" w14:textId="77777777" w:rsidR="006D0865" w:rsidRPr="006D0865" w:rsidRDefault="006D0865" w:rsidP="006D0865">
      <w:pPr>
        <w:numPr>
          <w:ilvl w:val="0"/>
          <w:numId w:val="3"/>
        </w:num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r w:rsidRPr="006D0865">
        <w:rPr>
          <w:rFonts w:ascii="Calibri" w:eastAsia="Calibri" w:hAnsi="Calibri" w:cs="Calibri"/>
          <w:kern w:val="0"/>
          <w:sz w:val="20"/>
          <w:szCs w:val="20"/>
          <w:lang w:val="es-PE" w:eastAsia="es-PE"/>
          <w14:ligatures w14:val="none"/>
        </w:rPr>
        <w:t>Propinas y seguro de viajes.</w:t>
      </w:r>
    </w:p>
    <w:p w14:paraId="0CEFD4B1" w14:textId="77777777" w:rsidR="006D0865" w:rsidRPr="006D0865" w:rsidRDefault="006D0865" w:rsidP="006D0865">
      <w:pPr>
        <w:spacing w:after="0" w:line="240" w:lineRule="auto"/>
        <w:jc w:val="both"/>
        <w:rPr>
          <w:rFonts w:ascii="Calibri" w:eastAsia="Calibri" w:hAnsi="Calibri" w:cs="Calibri"/>
          <w:kern w:val="0"/>
          <w:sz w:val="20"/>
          <w:szCs w:val="20"/>
          <w:lang w:val="es-PE" w:eastAsia="es-PE"/>
          <w14:ligatures w14:val="none"/>
        </w:rPr>
      </w:pPr>
    </w:p>
    <w:p w14:paraId="67BF457E" w14:textId="77777777" w:rsidR="006D0865" w:rsidRPr="006D0865" w:rsidRDefault="006D0865" w:rsidP="006D0865">
      <w:pPr>
        <w:pBdr>
          <w:top w:val="nil"/>
          <w:left w:val="nil"/>
          <w:bottom w:val="nil"/>
          <w:right w:val="nil"/>
          <w:between w:val="nil"/>
        </w:pBdr>
        <w:tabs>
          <w:tab w:val="left" w:pos="9639"/>
        </w:tabs>
        <w:spacing w:after="0" w:line="240" w:lineRule="auto"/>
        <w:jc w:val="both"/>
        <w:rPr>
          <w:rFonts w:ascii="Calibri" w:eastAsia="Calibri" w:hAnsi="Calibri" w:cs="Calibri"/>
          <w:kern w:val="0"/>
          <w:sz w:val="20"/>
          <w:szCs w:val="20"/>
          <w:lang w:val="es-PE" w:eastAsia="es-PE"/>
          <w14:ligatures w14:val="none"/>
        </w:rPr>
      </w:pPr>
      <w:bookmarkStart w:id="4" w:name="_Hlk181441247"/>
      <w:r w:rsidRPr="006D0865">
        <w:rPr>
          <w:rFonts w:ascii="Calibri" w:eastAsia="Calibri" w:hAnsi="Calibri" w:cs="Calibri"/>
          <w:b/>
          <w:bCs/>
          <w:kern w:val="0"/>
          <w:sz w:val="20"/>
          <w:szCs w:val="20"/>
          <w:lang w:val="es-PE" w:eastAsia="es-PE"/>
          <w14:ligatures w14:val="none"/>
        </w:rPr>
        <w:lastRenderedPageBreak/>
        <w:t>Notas:</w:t>
      </w:r>
      <w:r w:rsidRPr="006D0865">
        <w:rPr>
          <w:rFonts w:ascii="Calibri" w:eastAsia="Calibri" w:hAnsi="Calibri" w:cs="Calibri"/>
          <w:kern w:val="0"/>
          <w:sz w:val="20"/>
          <w:szCs w:val="20"/>
          <w:lang w:val="es-PE" w:eastAsia="es-PE"/>
          <w14:ligatures w14:val="none"/>
        </w:rPr>
        <w:t xml:space="preserve"> Excursiones, entradas y guiado en servicio regular (español o inglés).</w:t>
      </w:r>
    </w:p>
    <w:p w14:paraId="2FD9DFA5" w14:textId="77777777" w:rsidR="006D0865" w:rsidRPr="006D0865" w:rsidRDefault="006D0865" w:rsidP="006D0865">
      <w:pPr>
        <w:spacing w:after="0" w:line="240" w:lineRule="auto"/>
        <w:rPr>
          <w:rFonts w:ascii="Calibri" w:eastAsia="Calibri" w:hAnsi="Calibri" w:cs="Calibri"/>
          <w:b/>
          <w:kern w:val="0"/>
          <w:sz w:val="20"/>
          <w:szCs w:val="20"/>
          <w:lang w:val="es-ES" w:eastAsia="es-PE"/>
          <w14:ligatures w14:val="none"/>
        </w:rPr>
      </w:pPr>
    </w:p>
    <w:p w14:paraId="546593DB" w14:textId="77777777" w:rsidR="006D0865" w:rsidRPr="006D0865" w:rsidRDefault="006D0865" w:rsidP="006D0865">
      <w:pPr>
        <w:spacing w:after="0" w:line="240" w:lineRule="auto"/>
        <w:jc w:val="both"/>
        <w:rPr>
          <w:rFonts w:ascii="Calibri" w:eastAsia="Calibri" w:hAnsi="Calibri" w:cs="Calibri"/>
          <w:color w:val="000000"/>
          <w:kern w:val="0"/>
          <w:sz w:val="20"/>
          <w:szCs w:val="20"/>
          <w:lang w:val="es-ES" w:eastAsia="es-PE"/>
          <w14:ligatures w14:val="none"/>
        </w:rPr>
      </w:pPr>
    </w:p>
    <w:p w14:paraId="57E62D5F" w14:textId="77777777" w:rsidR="006D0865" w:rsidRPr="001A0F5D" w:rsidRDefault="006D0865" w:rsidP="006D0865">
      <w:pPr>
        <w:tabs>
          <w:tab w:val="left" w:pos="9639"/>
        </w:tabs>
        <w:spacing w:after="0" w:line="240" w:lineRule="auto"/>
        <w:jc w:val="center"/>
        <w:rPr>
          <w:rFonts w:ascii="Calibri" w:eastAsia="Calibri" w:hAnsi="Calibri" w:cs="Calibri"/>
          <w:b/>
          <w:color w:val="C00000"/>
          <w:kern w:val="0"/>
          <w:sz w:val="28"/>
          <w:szCs w:val="28"/>
          <w:lang w:val="es-PE" w:eastAsia="es-PE"/>
          <w14:ligatures w14:val="none"/>
        </w:rPr>
      </w:pPr>
      <w:bookmarkStart w:id="5" w:name="_Hlk181444315"/>
      <w:r w:rsidRPr="001A0F5D">
        <w:rPr>
          <w:rFonts w:ascii="Calibri" w:eastAsia="Calibri" w:hAnsi="Calibri" w:cs="Calibri"/>
          <w:b/>
          <w:color w:val="C00000"/>
          <w:kern w:val="0"/>
          <w:sz w:val="28"/>
          <w:szCs w:val="28"/>
          <w:lang w:val="es-PE" w:eastAsia="es-PE"/>
          <w14:ligatures w14:val="none"/>
        </w:rPr>
        <w:t>TABLA DE HOTELES SUGERIDOS O SIMILARES</w:t>
      </w:r>
    </w:p>
    <w:p w14:paraId="3467762C" w14:textId="77777777" w:rsidR="006D0865" w:rsidRPr="001A0F5D" w:rsidRDefault="006D0865" w:rsidP="006D0865">
      <w:pPr>
        <w:tabs>
          <w:tab w:val="left" w:pos="9639"/>
        </w:tabs>
        <w:spacing w:after="0" w:line="240" w:lineRule="auto"/>
        <w:rPr>
          <w:rFonts w:ascii="Calibri" w:eastAsia="Calibri" w:hAnsi="Calibri" w:cs="Calibri"/>
          <w:b/>
          <w:color w:val="4471C4"/>
          <w:kern w:val="0"/>
          <w:sz w:val="20"/>
          <w:szCs w:val="20"/>
          <w:lang w:val="es-PE" w:eastAsia="es-PE"/>
          <w14:ligatures w14:val="none"/>
        </w:rPr>
      </w:pPr>
    </w:p>
    <w:tbl>
      <w:tblPr>
        <w:tblW w:w="10915" w:type="dxa"/>
        <w:tblInd w:w="-572" w:type="dxa"/>
        <w:tblCellMar>
          <w:left w:w="70" w:type="dxa"/>
          <w:right w:w="70" w:type="dxa"/>
        </w:tblCellMar>
        <w:tblLook w:val="04A0" w:firstRow="1" w:lastRow="0" w:firstColumn="1" w:lastColumn="0" w:noHBand="0" w:noVBand="1"/>
      </w:tblPr>
      <w:tblGrid>
        <w:gridCol w:w="1134"/>
        <w:gridCol w:w="2533"/>
        <w:gridCol w:w="2551"/>
        <w:gridCol w:w="2410"/>
        <w:gridCol w:w="2287"/>
      </w:tblGrid>
      <w:tr w:rsidR="006D0865" w:rsidRPr="001A0F5D" w14:paraId="5B57C119" w14:textId="77777777" w:rsidTr="00047CD3">
        <w:trPr>
          <w:trHeight w:val="266"/>
        </w:trPr>
        <w:tc>
          <w:tcPr>
            <w:tcW w:w="1134" w:type="dxa"/>
            <w:tcBorders>
              <w:top w:val="single" w:sz="4" w:space="0" w:color="000000"/>
              <w:left w:val="single" w:sz="4" w:space="0" w:color="000000"/>
              <w:bottom w:val="single" w:sz="4" w:space="0" w:color="000000"/>
              <w:right w:val="single" w:sz="4" w:space="0" w:color="000000"/>
            </w:tcBorders>
            <w:shd w:val="clear" w:color="auto" w:fill="C00000"/>
            <w:noWrap/>
            <w:vAlign w:val="center"/>
            <w:hideMark/>
          </w:tcPr>
          <w:p w14:paraId="002D359A" w14:textId="77777777" w:rsidR="006D0865" w:rsidRPr="001A0F5D" w:rsidRDefault="006D0865"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Categoría</w:t>
            </w:r>
          </w:p>
        </w:tc>
        <w:tc>
          <w:tcPr>
            <w:tcW w:w="2533" w:type="dxa"/>
            <w:tcBorders>
              <w:top w:val="single" w:sz="4" w:space="0" w:color="000000"/>
              <w:left w:val="nil"/>
              <w:bottom w:val="single" w:sz="4" w:space="0" w:color="000000"/>
              <w:right w:val="single" w:sz="4" w:space="0" w:color="000000"/>
            </w:tcBorders>
            <w:shd w:val="clear" w:color="auto" w:fill="C00000"/>
            <w:noWrap/>
            <w:vAlign w:val="center"/>
            <w:hideMark/>
          </w:tcPr>
          <w:p w14:paraId="616E1096" w14:textId="77777777" w:rsidR="006D0865" w:rsidRPr="001A0F5D" w:rsidRDefault="006D0865"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Lima</w:t>
            </w:r>
          </w:p>
        </w:tc>
        <w:tc>
          <w:tcPr>
            <w:tcW w:w="2551" w:type="dxa"/>
            <w:tcBorders>
              <w:top w:val="single" w:sz="4" w:space="0" w:color="000000"/>
              <w:left w:val="nil"/>
              <w:bottom w:val="single" w:sz="4" w:space="0" w:color="000000"/>
              <w:right w:val="single" w:sz="4" w:space="0" w:color="000000"/>
            </w:tcBorders>
            <w:shd w:val="clear" w:color="auto" w:fill="C00000"/>
            <w:noWrap/>
            <w:vAlign w:val="center"/>
            <w:hideMark/>
          </w:tcPr>
          <w:p w14:paraId="567F3ACF" w14:textId="77777777" w:rsidR="006D0865" w:rsidRPr="001A0F5D" w:rsidRDefault="006D0865"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Cusco</w:t>
            </w:r>
          </w:p>
        </w:tc>
        <w:tc>
          <w:tcPr>
            <w:tcW w:w="2410" w:type="dxa"/>
            <w:tcBorders>
              <w:top w:val="single" w:sz="4" w:space="0" w:color="000000"/>
              <w:left w:val="nil"/>
              <w:bottom w:val="single" w:sz="4" w:space="0" w:color="000000"/>
              <w:right w:val="single" w:sz="4" w:space="0" w:color="000000"/>
            </w:tcBorders>
            <w:shd w:val="clear" w:color="auto" w:fill="C00000"/>
            <w:noWrap/>
            <w:vAlign w:val="center"/>
            <w:hideMark/>
          </w:tcPr>
          <w:p w14:paraId="6A000A23" w14:textId="77777777" w:rsidR="006D0865" w:rsidRPr="001A0F5D" w:rsidRDefault="006D0865"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Valle Sagrado</w:t>
            </w:r>
          </w:p>
        </w:tc>
        <w:tc>
          <w:tcPr>
            <w:tcW w:w="2287" w:type="dxa"/>
            <w:tcBorders>
              <w:top w:val="single" w:sz="4" w:space="0" w:color="000000"/>
              <w:left w:val="nil"/>
              <w:bottom w:val="single" w:sz="4" w:space="0" w:color="000000"/>
              <w:right w:val="single" w:sz="4" w:space="0" w:color="000000"/>
            </w:tcBorders>
            <w:shd w:val="clear" w:color="auto" w:fill="C00000"/>
            <w:noWrap/>
            <w:vAlign w:val="center"/>
            <w:hideMark/>
          </w:tcPr>
          <w:p w14:paraId="1E91D2FC" w14:textId="77777777" w:rsidR="006D0865" w:rsidRPr="001A0F5D" w:rsidRDefault="006D0865" w:rsidP="00047CD3">
            <w:pPr>
              <w:spacing w:after="0" w:line="240" w:lineRule="auto"/>
              <w:jc w:val="center"/>
              <w:rPr>
                <w:rFonts w:ascii="Calibri" w:eastAsia="Times New Roman" w:hAnsi="Calibri" w:cs="Times New Roman"/>
                <w:b/>
                <w:bCs/>
                <w:color w:val="FFFFFF" w:themeColor="background1"/>
                <w:kern w:val="0"/>
                <w:sz w:val="18"/>
                <w:szCs w:val="18"/>
                <w:lang w:val="es-PE" w:eastAsia="es-PE"/>
                <w14:ligatures w14:val="none"/>
              </w:rPr>
            </w:pPr>
            <w:r w:rsidRPr="001A0F5D">
              <w:rPr>
                <w:rFonts w:ascii="Calibri" w:eastAsia="Times New Roman" w:hAnsi="Calibri" w:cs="Times New Roman"/>
                <w:b/>
                <w:bCs/>
                <w:color w:val="FFFFFF" w:themeColor="background1"/>
                <w:kern w:val="0"/>
                <w:sz w:val="18"/>
                <w:szCs w:val="18"/>
                <w:lang w:val="es-PE" w:eastAsia="es-PE"/>
                <w14:ligatures w14:val="none"/>
              </w:rPr>
              <w:t>Machu Picchu</w:t>
            </w:r>
          </w:p>
        </w:tc>
      </w:tr>
      <w:tr w:rsidR="006D0865" w:rsidRPr="001A0F5D" w14:paraId="6F6C81FC"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5097B4B9"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Pr>
                <w:rFonts w:ascii="Calibri" w:eastAsia="Times New Roman" w:hAnsi="Calibri" w:cs="Times New Roman"/>
                <w:b/>
                <w:bCs/>
                <w:color w:val="000000"/>
                <w:kern w:val="0"/>
                <w:sz w:val="18"/>
                <w:szCs w:val="18"/>
                <w:lang w:val="es-PE" w:eastAsia="es-PE"/>
                <w14:ligatures w14:val="none"/>
              </w:rPr>
              <w:t>Turista 1</w:t>
            </w:r>
          </w:p>
        </w:tc>
        <w:tc>
          <w:tcPr>
            <w:tcW w:w="2533" w:type="dxa"/>
            <w:tcBorders>
              <w:top w:val="nil"/>
              <w:left w:val="nil"/>
              <w:bottom w:val="single" w:sz="4" w:space="0" w:color="000000"/>
              <w:right w:val="single" w:sz="4" w:space="0" w:color="000000"/>
            </w:tcBorders>
            <w:shd w:val="clear" w:color="auto" w:fill="auto"/>
            <w:vAlign w:val="center"/>
            <w:hideMark/>
          </w:tcPr>
          <w:p w14:paraId="66FCF279"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Arawi Miraflores Express </w:t>
            </w:r>
            <w:r w:rsidRPr="001A0F5D">
              <w:rPr>
                <w:rFonts w:ascii="Calibri" w:eastAsia="Times New Roman" w:hAnsi="Calibri" w:cs="Times New Roman"/>
                <w:color w:val="000000"/>
                <w:kern w:val="0"/>
                <w:sz w:val="18"/>
                <w:szCs w:val="18"/>
                <w:lang w:val="es-PE" w:eastAsia="es-PE"/>
                <w14:ligatures w14:val="none"/>
              </w:rPr>
              <w:br/>
              <w:t xml:space="preserve"> - Britania Miraflores</w:t>
            </w:r>
          </w:p>
        </w:tc>
        <w:tc>
          <w:tcPr>
            <w:tcW w:w="2551" w:type="dxa"/>
            <w:tcBorders>
              <w:top w:val="nil"/>
              <w:left w:val="nil"/>
              <w:bottom w:val="single" w:sz="4" w:space="0" w:color="000000"/>
              <w:right w:val="single" w:sz="4" w:space="0" w:color="000000"/>
            </w:tcBorders>
            <w:shd w:val="clear" w:color="auto" w:fill="auto"/>
            <w:vAlign w:val="center"/>
            <w:hideMark/>
          </w:tcPr>
          <w:p w14:paraId="10EF00EC"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Mabey Cusco</w:t>
            </w:r>
            <w:r w:rsidRPr="001A0F5D">
              <w:rPr>
                <w:rFonts w:ascii="Calibri" w:eastAsia="Times New Roman" w:hAnsi="Calibri" w:cs="Times New Roman"/>
                <w:color w:val="000000"/>
                <w:kern w:val="0"/>
                <w:sz w:val="18"/>
                <w:szCs w:val="18"/>
                <w:lang w:val="es-PE" w:eastAsia="es-PE"/>
                <w14:ligatures w14:val="none"/>
              </w:rPr>
              <w:br/>
              <w:t xml:space="preserve"> - Prisma Hotel</w:t>
            </w:r>
          </w:p>
        </w:tc>
        <w:tc>
          <w:tcPr>
            <w:tcW w:w="2410" w:type="dxa"/>
            <w:tcBorders>
              <w:top w:val="nil"/>
              <w:left w:val="nil"/>
              <w:bottom w:val="single" w:sz="4" w:space="0" w:color="000000"/>
              <w:right w:val="single" w:sz="4" w:space="0" w:color="000000"/>
            </w:tcBorders>
            <w:shd w:val="clear" w:color="auto" w:fill="auto"/>
            <w:vAlign w:val="center"/>
            <w:hideMark/>
          </w:tcPr>
          <w:p w14:paraId="3C0325F7"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Mabey Urubamba</w:t>
            </w:r>
            <w:r w:rsidRPr="001A0F5D">
              <w:rPr>
                <w:rFonts w:ascii="Calibri" w:eastAsia="Times New Roman" w:hAnsi="Calibri" w:cs="Times New Roman"/>
                <w:color w:val="000000"/>
                <w:kern w:val="0"/>
                <w:sz w:val="18"/>
                <w:szCs w:val="18"/>
                <w:lang w:val="es-PE" w:eastAsia="es-PE"/>
                <w14:ligatures w14:val="none"/>
              </w:rPr>
              <w:br/>
              <w:t xml:space="preserve"> - San Agustin Urubamba</w:t>
            </w:r>
          </w:p>
        </w:tc>
        <w:tc>
          <w:tcPr>
            <w:tcW w:w="2287" w:type="dxa"/>
            <w:tcBorders>
              <w:top w:val="nil"/>
              <w:left w:val="nil"/>
              <w:bottom w:val="single" w:sz="4" w:space="0" w:color="000000"/>
              <w:right w:val="single" w:sz="4" w:space="0" w:color="000000"/>
            </w:tcBorders>
            <w:shd w:val="clear" w:color="auto" w:fill="auto"/>
            <w:vAlign w:val="center"/>
            <w:hideMark/>
          </w:tcPr>
          <w:p w14:paraId="5FD45277"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Wiracocha inn</w:t>
            </w:r>
            <w:r w:rsidRPr="001A0F5D">
              <w:rPr>
                <w:rFonts w:ascii="Calibri" w:eastAsia="Times New Roman" w:hAnsi="Calibri" w:cs="Times New Roman"/>
                <w:color w:val="000000"/>
                <w:kern w:val="0"/>
                <w:sz w:val="18"/>
                <w:szCs w:val="18"/>
                <w:lang w:val="es-PE" w:eastAsia="es-PE"/>
                <w14:ligatures w14:val="none"/>
              </w:rPr>
              <w:br/>
              <w:t xml:space="preserve"> - Chakana Hotel</w:t>
            </w:r>
          </w:p>
        </w:tc>
      </w:tr>
      <w:tr w:rsidR="006D0865" w:rsidRPr="001A0F5D" w14:paraId="2B6C84A0"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0C389D3"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Turista</w:t>
            </w:r>
            <w:r>
              <w:rPr>
                <w:rFonts w:ascii="Calibri" w:eastAsia="Times New Roman" w:hAnsi="Calibri" w:cs="Times New Roman"/>
                <w:b/>
                <w:bCs/>
                <w:color w:val="000000"/>
                <w:kern w:val="0"/>
                <w:sz w:val="18"/>
                <w:szCs w:val="18"/>
                <w:lang w:val="es-PE" w:eastAsia="es-PE"/>
                <w14:ligatures w14:val="none"/>
              </w:rPr>
              <w:t xml:space="preserve"> 2</w:t>
            </w:r>
          </w:p>
        </w:tc>
        <w:tc>
          <w:tcPr>
            <w:tcW w:w="2533" w:type="dxa"/>
            <w:tcBorders>
              <w:top w:val="nil"/>
              <w:left w:val="nil"/>
              <w:bottom w:val="single" w:sz="4" w:space="0" w:color="000000"/>
              <w:right w:val="single" w:sz="4" w:space="0" w:color="000000"/>
            </w:tcBorders>
            <w:shd w:val="clear" w:color="auto" w:fill="auto"/>
            <w:vAlign w:val="center"/>
            <w:hideMark/>
          </w:tcPr>
          <w:p w14:paraId="588B1F12"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Tambo (I y II)</w:t>
            </w:r>
            <w:r w:rsidRPr="001A0F5D">
              <w:rPr>
                <w:rFonts w:ascii="Calibri" w:eastAsia="Times New Roman" w:hAnsi="Calibri" w:cs="Times New Roman"/>
                <w:color w:val="000000"/>
                <w:kern w:val="0"/>
                <w:sz w:val="18"/>
                <w:szCs w:val="18"/>
                <w:lang w:val="es-PE" w:eastAsia="es-PE"/>
                <w14:ligatures w14:val="none"/>
              </w:rPr>
              <w:br/>
              <w:t xml:space="preserve"> - Habitat Miraflores</w:t>
            </w:r>
            <w:r w:rsidRPr="001A0F5D">
              <w:rPr>
                <w:rFonts w:ascii="Calibri" w:eastAsia="Times New Roman" w:hAnsi="Calibri" w:cs="Times New Roman"/>
                <w:color w:val="000000"/>
                <w:kern w:val="0"/>
                <w:sz w:val="18"/>
                <w:szCs w:val="18"/>
                <w:lang w:val="es-PE" w:eastAsia="es-PE"/>
                <w14:ligatures w14:val="none"/>
              </w:rPr>
              <w:br/>
              <w:t xml:space="preserve"> - Britania Crystal</w:t>
            </w:r>
          </w:p>
        </w:tc>
        <w:tc>
          <w:tcPr>
            <w:tcW w:w="2551" w:type="dxa"/>
            <w:tcBorders>
              <w:top w:val="nil"/>
              <w:left w:val="nil"/>
              <w:bottom w:val="single" w:sz="4" w:space="0" w:color="000000"/>
              <w:right w:val="single" w:sz="4" w:space="0" w:color="000000"/>
            </w:tcBorders>
            <w:shd w:val="clear" w:color="auto" w:fill="auto"/>
            <w:vAlign w:val="center"/>
            <w:hideMark/>
          </w:tcPr>
          <w:p w14:paraId="6C33D0F3"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Hacienda Plaza Regocijo</w:t>
            </w:r>
            <w:r w:rsidRPr="001A0F5D">
              <w:rPr>
                <w:rFonts w:ascii="Calibri" w:eastAsia="Times New Roman" w:hAnsi="Calibri" w:cs="Times New Roman"/>
                <w:color w:val="000000"/>
                <w:kern w:val="0"/>
                <w:sz w:val="18"/>
                <w:szCs w:val="18"/>
                <w:lang w:val="es-PE" w:eastAsia="es-PE"/>
                <w14:ligatures w14:val="none"/>
              </w:rPr>
              <w:br/>
              <w:t xml:space="preserve"> - Inkarri Regocijo</w:t>
            </w:r>
            <w:r w:rsidRPr="001A0F5D">
              <w:rPr>
                <w:rFonts w:ascii="Calibri" w:eastAsia="Times New Roman" w:hAnsi="Calibri" w:cs="Times New Roman"/>
                <w:color w:val="000000"/>
                <w:kern w:val="0"/>
                <w:sz w:val="18"/>
                <w:szCs w:val="18"/>
                <w:lang w:val="es-PE" w:eastAsia="es-PE"/>
                <w14:ligatures w14:val="none"/>
              </w:rPr>
              <w:br/>
              <w:t xml:space="preserve"> - Sueños del Inka</w:t>
            </w:r>
          </w:p>
        </w:tc>
        <w:tc>
          <w:tcPr>
            <w:tcW w:w="2410" w:type="dxa"/>
            <w:tcBorders>
              <w:top w:val="nil"/>
              <w:left w:val="nil"/>
              <w:bottom w:val="single" w:sz="4" w:space="0" w:color="000000"/>
              <w:right w:val="single" w:sz="4" w:space="0" w:color="000000"/>
            </w:tcBorders>
            <w:shd w:val="clear" w:color="auto" w:fill="auto"/>
            <w:vAlign w:val="center"/>
            <w:hideMark/>
          </w:tcPr>
          <w:p w14:paraId="1AE3EB32"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Andean Wings Valle Sagrado</w:t>
            </w:r>
            <w:r w:rsidRPr="001A0F5D">
              <w:rPr>
                <w:rFonts w:ascii="Calibri" w:eastAsia="Times New Roman" w:hAnsi="Calibri" w:cs="Times New Roman"/>
                <w:color w:val="000000"/>
                <w:kern w:val="0"/>
                <w:sz w:val="18"/>
                <w:szCs w:val="18"/>
                <w:lang w:val="es-PE" w:eastAsia="es-PE"/>
                <w14:ligatures w14:val="none"/>
              </w:rPr>
              <w:br/>
              <w:t xml:space="preserve"> - Agustos Valle</w:t>
            </w:r>
          </w:p>
        </w:tc>
        <w:tc>
          <w:tcPr>
            <w:tcW w:w="2287" w:type="dxa"/>
            <w:tcBorders>
              <w:top w:val="nil"/>
              <w:left w:val="nil"/>
              <w:bottom w:val="single" w:sz="4" w:space="0" w:color="000000"/>
              <w:right w:val="single" w:sz="4" w:space="0" w:color="000000"/>
            </w:tcBorders>
            <w:shd w:val="clear" w:color="auto" w:fill="auto"/>
            <w:vAlign w:val="center"/>
            <w:hideMark/>
          </w:tcPr>
          <w:p w14:paraId="34C2ACD0"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Hatun Samay</w:t>
            </w:r>
            <w:r w:rsidRPr="001A0F5D">
              <w:rPr>
                <w:rFonts w:ascii="Calibri" w:eastAsia="Times New Roman" w:hAnsi="Calibri" w:cs="Times New Roman"/>
                <w:color w:val="000000"/>
                <w:kern w:val="0"/>
                <w:sz w:val="18"/>
                <w:szCs w:val="18"/>
                <w:lang w:val="es-PE" w:eastAsia="es-PE"/>
                <w14:ligatures w14:val="none"/>
              </w:rPr>
              <w:br/>
              <w:t xml:space="preserve"> - Waman MachuPicchu</w:t>
            </w:r>
          </w:p>
        </w:tc>
      </w:tr>
      <w:tr w:rsidR="006D0865" w:rsidRPr="001A0F5D" w14:paraId="0D9461B1"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7D28B886"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Turista Superior</w:t>
            </w:r>
          </w:p>
        </w:tc>
        <w:tc>
          <w:tcPr>
            <w:tcW w:w="2533" w:type="dxa"/>
            <w:tcBorders>
              <w:top w:val="nil"/>
              <w:left w:val="nil"/>
              <w:bottom w:val="single" w:sz="4" w:space="0" w:color="000000"/>
              <w:right w:val="single" w:sz="4" w:space="0" w:color="000000"/>
            </w:tcBorders>
            <w:shd w:val="clear" w:color="auto" w:fill="auto"/>
            <w:vAlign w:val="center"/>
            <w:hideMark/>
          </w:tcPr>
          <w:p w14:paraId="1E3BFB0C"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Tierra Viva Miraflores Centro</w:t>
            </w:r>
            <w:r w:rsidRPr="001A0F5D">
              <w:rPr>
                <w:rFonts w:ascii="Calibri" w:eastAsia="Times New Roman" w:hAnsi="Calibri" w:cs="Times New Roman"/>
                <w:color w:val="000000"/>
                <w:kern w:val="0"/>
                <w:sz w:val="18"/>
                <w:szCs w:val="18"/>
                <w:lang w:val="es-PE" w:eastAsia="es-PE"/>
                <w14:ligatures w14:val="none"/>
              </w:rPr>
              <w:br/>
              <w:t xml:space="preserve"> - Casa Andina Select Miraflores</w:t>
            </w:r>
            <w:r w:rsidRPr="001A0F5D">
              <w:rPr>
                <w:rFonts w:ascii="Calibri" w:eastAsia="Times New Roman" w:hAnsi="Calibri" w:cs="Times New Roman"/>
                <w:color w:val="000000"/>
                <w:kern w:val="0"/>
                <w:sz w:val="18"/>
                <w:szCs w:val="18"/>
                <w:lang w:val="es-PE" w:eastAsia="es-PE"/>
                <w14:ligatures w14:val="none"/>
              </w:rPr>
              <w:br/>
              <w:t xml:space="preserve"> - Tierra Viva Larco</w:t>
            </w:r>
          </w:p>
        </w:tc>
        <w:tc>
          <w:tcPr>
            <w:tcW w:w="2551" w:type="dxa"/>
            <w:tcBorders>
              <w:top w:val="nil"/>
              <w:left w:val="nil"/>
              <w:bottom w:val="single" w:sz="4" w:space="0" w:color="000000"/>
              <w:right w:val="single" w:sz="4" w:space="0" w:color="000000"/>
            </w:tcBorders>
            <w:shd w:val="clear" w:color="auto" w:fill="auto"/>
            <w:vAlign w:val="center"/>
            <w:hideMark/>
          </w:tcPr>
          <w:p w14:paraId="7E1AB354"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Terra Andina</w:t>
            </w:r>
            <w:r w:rsidRPr="001A0F5D">
              <w:rPr>
                <w:rFonts w:ascii="Calibri" w:eastAsia="Times New Roman" w:hAnsi="Calibri" w:cs="Times New Roman"/>
                <w:color w:val="000000"/>
                <w:kern w:val="0"/>
                <w:sz w:val="18"/>
                <w:szCs w:val="18"/>
                <w:lang w:val="es-PE" w:eastAsia="es-PE"/>
                <w14:ligatures w14:val="none"/>
              </w:rPr>
              <w:br/>
              <w:t xml:space="preserve"> - Tierra Viva Cusco Centro</w:t>
            </w:r>
            <w:r w:rsidRPr="001A0F5D">
              <w:rPr>
                <w:rFonts w:ascii="Calibri" w:eastAsia="Times New Roman" w:hAnsi="Calibri" w:cs="Times New Roman"/>
                <w:color w:val="000000"/>
                <w:kern w:val="0"/>
                <w:sz w:val="18"/>
                <w:szCs w:val="18"/>
                <w:lang w:val="es-PE" w:eastAsia="es-PE"/>
                <w14:ligatures w14:val="none"/>
              </w:rPr>
              <w:br/>
              <w:t xml:space="preserve"> - Tierra Viva Saphi</w:t>
            </w:r>
          </w:p>
        </w:tc>
        <w:tc>
          <w:tcPr>
            <w:tcW w:w="2410" w:type="dxa"/>
            <w:tcBorders>
              <w:top w:val="nil"/>
              <w:left w:val="nil"/>
              <w:bottom w:val="single" w:sz="4" w:space="0" w:color="000000"/>
              <w:right w:val="single" w:sz="4" w:space="0" w:color="000000"/>
            </w:tcBorders>
            <w:shd w:val="clear" w:color="auto" w:fill="auto"/>
            <w:vAlign w:val="center"/>
            <w:hideMark/>
          </w:tcPr>
          <w:p w14:paraId="615E91A7"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Ava Spot Valle</w:t>
            </w:r>
            <w:r w:rsidRPr="001A0F5D">
              <w:rPr>
                <w:rFonts w:ascii="Calibri" w:eastAsia="Times New Roman" w:hAnsi="Calibri" w:cs="Times New Roman"/>
                <w:color w:val="000000"/>
                <w:kern w:val="0"/>
                <w:sz w:val="18"/>
                <w:szCs w:val="18"/>
                <w:lang w:val="es-PE" w:eastAsia="es-PE"/>
                <w14:ligatures w14:val="none"/>
              </w:rPr>
              <w:br/>
              <w:t xml:space="preserve"> - Tierra Viva Valle Sagrado</w:t>
            </w:r>
          </w:p>
        </w:tc>
        <w:tc>
          <w:tcPr>
            <w:tcW w:w="2287" w:type="dxa"/>
            <w:tcBorders>
              <w:top w:val="nil"/>
              <w:left w:val="nil"/>
              <w:bottom w:val="single" w:sz="4" w:space="0" w:color="000000"/>
              <w:right w:val="single" w:sz="4" w:space="0" w:color="000000"/>
            </w:tcBorders>
            <w:shd w:val="clear" w:color="auto" w:fill="auto"/>
            <w:vAlign w:val="center"/>
            <w:hideMark/>
          </w:tcPr>
          <w:p w14:paraId="0406A27E"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Tierra Viva Machu Picchu</w:t>
            </w:r>
            <w:r w:rsidRPr="001A0F5D">
              <w:rPr>
                <w:rFonts w:ascii="Calibri" w:eastAsia="Times New Roman" w:hAnsi="Calibri" w:cs="Times New Roman"/>
                <w:color w:val="000000"/>
                <w:kern w:val="0"/>
                <w:sz w:val="18"/>
                <w:szCs w:val="18"/>
                <w:lang w:val="es-PE" w:eastAsia="es-PE"/>
                <w14:ligatures w14:val="none"/>
              </w:rPr>
              <w:br/>
              <w:t xml:space="preserve"> - Casa Andina Machu Picchu</w:t>
            </w:r>
          </w:p>
        </w:tc>
      </w:tr>
      <w:tr w:rsidR="006D0865" w:rsidRPr="001A0F5D" w14:paraId="604FC947"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10747355"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Primera</w:t>
            </w:r>
          </w:p>
        </w:tc>
        <w:tc>
          <w:tcPr>
            <w:tcW w:w="2533" w:type="dxa"/>
            <w:tcBorders>
              <w:top w:val="nil"/>
              <w:left w:val="nil"/>
              <w:bottom w:val="single" w:sz="4" w:space="0" w:color="000000"/>
              <w:right w:val="single" w:sz="4" w:space="0" w:color="000000"/>
            </w:tcBorders>
            <w:shd w:val="clear" w:color="auto" w:fill="auto"/>
            <w:vAlign w:val="center"/>
            <w:hideMark/>
          </w:tcPr>
          <w:p w14:paraId="5E7947EA"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Dazzler Miraflores</w:t>
            </w:r>
            <w:r w:rsidRPr="001A0F5D">
              <w:rPr>
                <w:rFonts w:ascii="Calibri" w:eastAsia="Times New Roman" w:hAnsi="Calibri" w:cs="Times New Roman"/>
                <w:color w:val="000000"/>
                <w:kern w:val="0"/>
                <w:sz w:val="18"/>
                <w:szCs w:val="18"/>
                <w:lang w:val="es-PE" w:eastAsia="es-PE"/>
                <w14:ligatures w14:val="none"/>
              </w:rPr>
              <w:br/>
              <w:t xml:space="preserve"> - Jose Antonio Lima Miraflores</w:t>
            </w:r>
            <w:r w:rsidRPr="001A0F5D">
              <w:rPr>
                <w:rFonts w:ascii="Calibri" w:eastAsia="Times New Roman" w:hAnsi="Calibri" w:cs="Times New Roman"/>
                <w:color w:val="000000"/>
                <w:kern w:val="0"/>
                <w:sz w:val="18"/>
                <w:szCs w:val="18"/>
                <w:lang w:val="es-PE" w:eastAsia="es-PE"/>
                <w14:ligatures w14:val="none"/>
              </w:rPr>
              <w:br/>
              <w:t xml:space="preserve"> - Fairfield By Marriott</w:t>
            </w:r>
          </w:p>
        </w:tc>
        <w:tc>
          <w:tcPr>
            <w:tcW w:w="2551" w:type="dxa"/>
            <w:tcBorders>
              <w:top w:val="nil"/>
              <w:left w:val="nil"/>
              <w:bottom w:val="single" w:sz="4" w:space="0" w:color="000000"/>
              <w:right w:val="single" w:sz="4" w:space="0" w:color="000000"/>
            </w:tcBorders>
            <w:shd w:val="clear" w:color="auto" w:fill="auto"/>
            <w:vAlign w:val="center"/>
            <w:hideMark/>
          </w:tcPr>
          <w:p w14:paraId="6DC8B326"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La Hacienda Cusco</w:t>
            </w:r>
            <w:r w:rsidRPr="001A0F5D">
              <w:rPr>
                <w:rFonts w:ascii="Calibri" w:eastAsia="Times New Roman" w:hAnsi="Calibri" w:cs="Times New Roman"/>
                <w:color w:val="000000"/>
                <w:kern w:val="0"/>
                <w:sz w:val="18"/>
                <w:szCs w:val="18"/>
                <w:lang w:val="es-PE" w:eastAsia="es-PE"/>
                <w14:ligatures w14:val="none"/>
              </w:rPr>
              <w:br/>
              <w:t xml:space="preserve"> - Jose Antonio Cusco</w:t>
            </w:r>
            <w:r w:rsidRPr="001A0F5D">
              <w:rPr>
                <w:rFonts w:ascii="Calibri" w:eastAsia="Times New Roman" w:hAnsi="Calibri" w:cs="Times New Roman"/>
                <w:color w:val="000000"/>
                <w:kern w:val="0"/>
                <w:sz w:val="18"/>
                <w:szCs w:val="18"/>
                <w:lang w:val="es-PE" w:eastAsia="es-PE"/>
                <w14:ligatures w14:val="none"/>
              </w:rPr>
              <w:br/>
              <w:t xml:space="preserve"> - Xima Exclusive Cusco</w:t>
            </w:r>
          </w:p>
        </w:tc>
        <w:tc>
          <w:tcPr>
            <w:tcW w:w="2410" w:type="dxa"/>
            <w:tcBorders>
              <w:top w:val="nil"/>
              <w:left w:val="nil"/>
              <w:bottom w:val="single" w:sz="4" w:space="0" w:color="000000"/>
              <w:right w:val="single" w:sz="4" w:space="0" w:color="000000"/>
            </w:tcBorders>
            <w:shd w:val="clear" w:color="auto" w:fill="auto"/>
            <w:vAlign w:val="center"/>
            <w:hideMark/>
          </w:tcPr>
          <w:p w14:paraId="478D9C29"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La Casona Yucay</w:t>
            </w:r>
            <w:r w:rsidRPr="001A0F5D">
              <w:rPr>
                <w:rFonts w:ascii="Calibri" w:eastAsia="Times New Roman" w:hAnsi="Calibri" w:cs="Times New Roman"/>
                <w:color w:val="000000"/>
                <w:kern w:val="0"/>
                <w:sz w:val="18"/>
                <w:szCs w:val="18"/>
                <w:lang w:val="es-PE" w:eastAsia="es-PE"/>
                <w14:ligatures w14:val="none"/>
              </w:rPr>
              <w:br/>
              <w:t xml:space="preserve"> - Sonesta Posada del Inca Yucay</w:t>
            </w:r>
          </w:p>
        </w:tc>
        <w:tc>
          <w:tcPr>
            <w:tcW w:w="2287" w:type="dxa"/>
            <w:tcBorders>
              <w:top w:val="nil"/>
              <w:left w:val="nil"/>
              <w:bottom w:val="single" w:sz="4" w:space="0" w:color="000000"/>
              <w:right w:val="single" w:sz="4" w:space="0" w:color="000000"/>
            </w:tcBorders>
            <w:shd w:val="clear" w:color="auto" w:fill="auto"/>
            <w:vAlign w:val="center"/>
            <w:hideMark/>
          </w:tcPr>
          <w:p w14:paraId="1EACA557"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Mapi (Hab. Superior)</w:t>
            </w:r>
            <w:r w:rsidRPr="001A0F5D">
              <w:rPr>
                <w:rFonts w:ascii="Calibri" w:eastAsia="Times New Roman" w:hAnsi="Calibri" w:cs="Times New Roman"/>
                <w:color w:val="000000"/>
                <w:kern w:val="0"/>
                <w:sz w:val="18"/>
                <w:szCs w:val="18"/>
                <w:lang w:val="es-PE" w:eastAsia="es-PE"/>
                <w14:ligatures w14:val="none"/>
              </w:rPr>
              <w:br/>
              <w:t xml:space="preserve"> - Tierra Viva Machu Picchu (Hab. Superior)</w:t>
            </w:r>
          </w:p>
        </w:tc>
      </w:tr>
      <w:tr w:rsidR="006D0865" w:rsidRPr="001A0F5D" w14:paraId="72A7FA67"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6FE99E5A"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Primera Superior</w:t>
            </w:r>
          </w:p>
        </w:tc>
        <w:tc>
          <w:tcPr>
            <w:tcW w:w="2533" w:type="dxa"/>
            <w:tcBorders>
              <w:top w:val="nil"/>
              <w:left w:val="nil"/>
              <w:bottom w:val="single" w:sz="4" w:space="0" w:color="000000"/>
              <w:right w:val="single" w:sz="4" w:space="0" w:color="000000"/>
            </w:tcBorders>
            <w:shd w:val="clear" w:color="auto" w:fill="auto"/>
            <w:vAlign w:val="center"/>
            <w:hideMark/>
          </w:tcPr>
          <w:p w14:paraId="706CE2AC"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Innside By Melia Lima Miraflores</w:t>
            </w:r>
            <w:r w:rsidRPr="001A0F5D">
              <w:rPr>
                <w:rFonts w:ascii="Calibri" w:eastAsia="Times New Roman" w:hAnsi="Calibri" w:cs="Times New Roman"/>
                <w:color w:val="000000"/>
                <w:kern w:val="0"/>
                <w:sz w:val="18"/>
                <w:szCs w:val="18"/>
                <w:lang w:val="es-PE" w:eastAsia="es-PE"/>
                <w14:ligatures w14:val="none"/>
              </w:rPr>
              <w:br/>
              <w:t xml:space="preserve"> - José Antonio Deluxe</w:t>
            </w:r>
            <w:r w:rsidRPr="001A0F5D">
              <w:rPr>
                <w:rFonts w:ascii="Calibri" w:eastAsia="Times New Roman" w:hAnsi="Calibri" w:cs="Times New Roman"/>
                <w:color w:val="000000"/>
                <w:kern w:val="0"/>
                <w:sz w:val="18"/>
                <w:szCs w:val="18"/>
                <w:lang w:val="es-PE" w:eastAsia="es-PE"/>
                <w14:ligatures w14:val="none"/>
              </w:rPr>
              <w:br/>
              <w:t xml:space="preserve"> - Mercure Ariosto</w:t>
            </w:r>
          </w:p>
        </w:tc>
        <w:tc>
          <w:tcPr>
            <w:tcW w:w="2551" w:type="dxa"/>
            <w:tcBorders>
              <w:top w:val="nil"/>
              <w:left w:val="nil"/>
              <w:bottom w:val="single" w:sz="4" w:space="0" w:color="000000"/>
              <w:right w:val="single" w:sz="4" w:space="0" w:color="000000"/>
            </w:tcBorders>
            <w:shd w:val="clear" w:color="auto" w:fill="auto"/>
            <w:vAlign w:val="center"/>
            <w:hideMark/>
          </w:tcPr>
          <w:p w14:paraId="1C40C39E"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Sonesta Cusco</w:t>
            </w:r>
            <w:r w:rsidRPr="001A0F5D">
              <w:rPr>
                <w:rFonts w:ascii="Calibri" w:eastAsia="Times New Roman" w:hAnsi="Calibri" w:cs="Times New Roman"/>
                <w:color w:val="000000"/>
                <w:kern w:val="0"/>
                <w:sz w:val="18"/>
                <w:szCs w:val="18"/>
                <w:lang w:val="es-PE" w:eastAsia="es-PE"/>
                <w14:ligatures w14:val="none"/>
              </w:rPr>
              <w:br/>
              <w:t xml:space="preserve"> - Hilton Garden Inn Cusco</w:t>
            </w:r>
            <w:r w:rsidRPr="001A0F5D">
              <w:rPr>
                <w:rFonts w:ascii="Calibri" w:eastAsia="Times New Roman" w:hAnsi="Calibri" w:cs="Times New Roman"/>
                <w:color w:val="000000"/>
                <w:kern w:val="0"/>
                <w:sz w:val="18"/>
                <w:szCs w:val="18"/>
                <w:lang w:val="es-PE" w:eastAsia="es-PE"/>
                <w14:ligatures w14:val="none"/>
              </w:rPr>
              <w:br/>
              <w:t xml:space="preserve"> - Costa del Sol Ramada Cusco</w:t>
            </w:r>
          </w:p>
        </w:tc>
        <w:tc>
          <w:tcPr>
            <w:tcW w:w="2410" w:type="dxa"/>
            <w:tcBorders>
              <w:top w:val="nil"/>
              <w:left w:val="nil"/>
              <w:bottom w:val="single" w:sz="4" w:space="0" w:color="000000"/>
              <w:right w:val="single" w:sz="4" w:space="0" w:color="000000"/>
            </w:tcBorders>
            <w:shd w:val="clear" w:color="auto" w:fill="auto"/>
            <w:vAlign w:val="center"/>
            <w:hideMark/>
          </w:tcPr>
          <w:p w14:paraId="7B9D43DC"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Sonesta Posada del Inca Yucay</w:t>
            </w:r>
            <w:r w:rsidRPr="001A0F5D">
              <w:rPr>
                <w:rFonts w:ascii="Calibri" w:eastAsia="Times New Roman" w:hAnsi="Calibri" w:cs="Times New Roman"/>
                <w:color w:val="000000"/>
                <w:kern w:val="0"/>
                <w:sz w:val="18"/>
                <w:szCs w:val="18"/>
                <w:lang w:val="es-PE" w:eastAsia="es-PE"/>
                <w14:ligatures w14:val="none"/>
              </w:rPr>
              <w:br/>
              <w:t xml:space="preserve"> - Casa Andina Premium Valle</w:t>
            </w:r>
          </w:p>
        </w:tc>
        <w:tc>
          <w:tcPr>
            <w:tcW w:w="2287" w:type="dxa"/>
            <w:tcBorders>
              <w:top w:val="nil"/>
              <w:left w:val="nil"/>
              <w:bottom w:val="single" w:sz="4" w:space="0" w:color="000000"/>
              <w:right w:val="single" w:sz="4" w:space="0" w:color="000000"/>
            </w:tcBorders>
            <w:shd w:val="clear" w:color="auto" w:fill="auto"/>
            <w:vAlign w:val="center"/>
            <w:hideMark/>
          </w:tcPr>
          <w:p w14:paraId="5B41495A"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El Mapi (Suite)</w:t>
            </w:r>
            <w:r w:rsidRPr="001A0F5D">
              <w:rPr>
                <w:rFonts w:ascii="Calibri" w:eastAsia="Times New Roman" w:hAnsi="Calibri" w:cs="Times New Roman"/>
                <w:color w:val="000000"/>
                <w:kern w:val="0"/>
                <w:sz w:val="18"/>
                <w:szCs w:val="18"/>
                <w:lang w:val="es-PE" w:eastAsia="es-PE"/>
                <w14:ligatures w14:val="none"/>
              </w:rPr>
              <w:br/>
              <w:t xml:space="preserve"> - Casa del Sol (Vista Pueblo)</w:t>
            </w:r>
          </w:p>
        </w:tc>
      </w:tr>
      <w:tr w:rsidR="006D0865" w:rsidRPr="001A0F5D" w14:paraId="1D6AB700"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313E3329"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Lujo</w:t>
            </w:r>
          </w:p>
        </w:tc>
        <w:tc>
          <w:tcPr>
            <w:tcW w:w="2533" w:type="dxa"/>
            <w:tcBorders>
              <w:top w:val="nil"/>
              <w:left w:val="nil"/>
              <w:bottom w:val="single" w:sz="4" w:space="0" w:color="000000"/>
              <w:right w:val="single" w:sz="4" w:space="0" w:color="000000"/>
            </w:tcBorders>
            <w:shd w:val="clear" w:color="auto" w:fill="auto"/>
            <w:vAlign w:val="center"/>
            <w:hideMark/>
          </w:tcPr>
          <w:p w14:paraId="3A3D7B8B"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Iberostar Sellection Miraflores</w:t>
            </w:r>
            <w:r w:rsidRPr="001A0F5D">
              <w:rPr>
                <w:rFonts w:ascii="Calibri" w:eastAsia="Times New Roman" w:hAnsi="Calibri" w:cs="Times New Roman"/>
                <w:color w:val="000000"/>
                <w:kern w:val="0"/>
                <w:sz w:val="18"/>
                <w:szCs w:val="18"/>
                <w:lang w:val="es-PE" w:eastAsia="es-PE"/>
                <w14:ligatures w14:val="none"/>
              </w:rPr>
              <w:br/>
              <w:t xml:space="preserve"> - Pullman Miraflores</w:t>
            </w:r>
          </w:p>
        </w:tc>
        <w:tc>
          <w:tcPr>
            <w:tcW w:w="2551" w:type="dxa"/>
            <w:tcBorders>
              <w:top w:val="nil"/>
              <w:left w:val="nil"/>
              <w:bottom w:val="single" w:sz="4" w:space="0" w:color="000000"/>
              <w:right w:val="single" w:sz="4" w:space="0" w:color="000000"/>
            </w:tcBorders>
            <w:shd w:val="clear" w:color="auto" w:fill="auto"/>
            <w:vAlign w:val="center"/>
            <w:hideMark/>
          </w:tcPr>
          <w:p w14:paraId="63B9608E"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Aranwa Cusco</w:t>
            </w:r>
            <w:r w:rsidRPr="001A0F5D">
              <w:rPr>
                <w:rFonts w:ascii="Calibri" w:eastAsia="Times New Roman" w:hAnsi="Calibri" w:cs="Times New Roman"/>
                <w:color w:val="000000"/>
                <w:kern w:val="0"/>
                <w:sz w:val="18"/>
                <w:szCs w:val="18"/>
                <w:lang w:val="es-PE" w:eastAsia="es-PE"/>
                <w14:ligatures w14:val="none"/>
              </w:rPr>
              <w:br/>
              <w:t xml:space="preserve"> - Casa Andina Premium Cusco (Suite)</w:t>
            </w:r>
          </w:p>
        </w:tc>
        <w:tc>
          <w:tcPr>
            <w:tcW w:w="2410" w:type="dxa"/>
            <w:tcBorders>
              <w:top w:val="nil"/>
              <w:left w:val="nil"/>
              <w:bottom w:val="single" w:sz="4" w:space="0" w:color="000000"/>
              <w:right w:val="single" w:sz="4" w:space="0" w:color="000000"/>
            </w:tcBorders>
            <w:shd w:val="clear" w:color="auto" w:fill="auto"/>
            <w:noWrap/>
            <w:vAlign w:val="center"/>
            <w:hideMark/>
          </w:tcPr>
          <w:p w14:paraId="59BA185A"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Aranwa Valle Sagrado</w:t>
            </w:r>
          </w:p>
        </w:tc>
        <w:tc>
          <w:tcPr>
            <w:tcW w:w="2287" w:type="dxa"/>
            <w:tcBorders>
              <w:top w:val="nil"/>
              <w:left w:val="nil"/>
              <w:bottom w:val="single" w:sz="4" w:space="0" w:color="000000"/>
              <w:right w:val="single" w:sz="4" w:space="0" w:color="000000"/>
            </w:tcBorders>
            <w:shd w:val="clear" w:color="auto" w:fill="auto"/>
            <w:vAlign w:val="center"/>
            <w:hideMark/>
          </w:tcPr>
          <w:p w14:paraId="53451CB2"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Sumaq (Deluxe Garden View)</w:t>
            </w:r>
            <w:r w:rsidRPr="001A0F5D">
              <w:rPr>
                <w:rFonts w:ascii="Calibri" w:eastAsia="Times New Roman" w:hAnsi="Calibri" w:cs="Times New Roman"/>
                <w:color w:val="000000"/>
                <w:kern w:val="0"/>
                <w:sz w:val="18"/>
                <w:szCs w:val="18"/>
                <w:lang w:val="es-PE" w:eastAsia="es-PE"/>
                <w14:ligatures w14:val="none"/>
              </w:rPr>
              <w:br/>
              <w:t xml:space="preserve"> - Machu Picchu Pueblo Inkaterra (Superior)</w:t>
            </w:r>
          </w:p>
        </w:tc>
      </w:tr>
      <w:tr w:rsidR="006D0865" w:rsidRPr="001A0F5D" w14:paraId="1E29501D" w14:textId="77777777" w:rsidTr="00047CD3">
        <w:trPr>
          <w:trHeight w:val="266"/>
        </w:trPr>
        <w:tc>
          <w:tcPr>
            <w:tcW w:w="1134" w:type="dxa"/>
            <w:tcBorders>
              <w:top w:val="nil"/>
              <w:left w:val="single" w:sz="4" w:space="0" w:color="000000"/>
              <w:bottom w:val="single" w:sz="4" w:space="0" w:color="000000"/>
              <w:right w:val="single" w:sz="4" w:space="0" w:color="000000"/>
            </w:tcBorders>
            <w:shd w:val="clear" w:color="D9D9D9" w:fill="D9D9D9"/>
            <w:noWrap/>
            <w:vAlign w:val="center"/>
            <w:hideMark/>
          </w:tcPr>
          <w:p w14:paraId="21FB48C7" w14:textId="77777777" w:rsidR="006D0865" w:rsidRPr="001A0F5D" w:rsidRDefault="006D0865" w:rsidP="00047CD3">
            <w:pPr>
              <w:spacing w:after="0" w:line="240" w:lineRule="auto"/>
              <w:jc w:val="center"/>
              <w:rPr>
                <w:rFonts w:ascii="Calibri" w:eastAsia="Times New Roman" w:hAnsi="Calibri" w:cs="Times New Roman"/>
                <w:b/>
                <w:bCs/>
                <w:color w:val="000000"/>
                <w:kern w:val="0"/>
                <w:sz w:val="18"/>
                <w:szCs w:val="18"/>
                <w:lang w:val="es-PE" w:eastAsia="es-PE"/>
                <w14:ligatures w14:val="none"/>
              </w:rPr>
            </w:pPr>
            <w:r w:rsidRPr="001A0F5D">
              <w:rPr>
                <w:rFonts w:ascii="Calibri" w:eastAsia="Times New Roman" w:hAnsi="Calibri" w:cs="Times New Roman"/>
                <w:b/>
                <w:bCs/>
                <w:color w:val="000000"/>
                <w:kern w:val="0"/>
                <w:sz w:val="18"/>
                <w:szCs w:val="18"/>
                <w:lang w:val="es-PE" w:eastAsia="es-PE"/>
                <w14:ligatures w14:val="none"/>
              </w:rPr>
              <w:t>Lujo Superior</w:t>
            </w:r>
          </w:p>
        </w:tc>
        <w:tc>
          <w:tcPr>
            <w:tcW w:w="2533" w:type="dxa"/>
            <w:tcBorders>
              <w:top w:val="nil"/>
              <w:left w:val="nil"/>
              <w:bottom w:val="single" w:sz="4" w:space="0" w:color="000000"/>
              <w:right w:val="single" w:sz="4" w:space="0" w:color="000000"/>
            </w:tcBorders>
            <w:shd w:val="clear" w:color="auto" w:fill="auto"/>
            <w:vAlign w:val="center"/>
            <w:hideMark/>
          </w:tcPr>
          <w:p w14:paraId="4023C299"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Hilton Miraflores (Deluxe)</w:t>
            </w:r>
            <w:r w:rsidRPr="001A0F5D">
              <w:rPr>
                <w:rFonts w:ascii="Calibri" w:eastAsia="Times New Roman" w:hAnsi="Calibri" w:cs="Times New Roman"/>
                <w:color w:val="000000"/>
                <w:kern w:val="0"/>
                <w:sz w:val="18"/>
                <w:szCs w:val="18"/>
                <w:lang w:val="es-PE" w:eastAsia="es-PE"/>
                <w14:ligatures w14:val="none"/>
              </w:rPr>
              <w:br/>
              <w:t xml:space="preserve"> - AC Lima Miraflores</w:t>
            </w:r>
          </w:p>
        </w:tc>
        <w:tc>
          <w:tcPr>
            <w:tcW w:w="2551" w:type="dxa"/>
            <w:tcBorders>
              <w:top w:val="nil"/>
              <w:left w:val="nil"/>
              <w:bottom w:val="single" w:sz="4" w:space="0" w:color="000000"/>
              <w:right w:val="single" w:sz="4" w:space="0" w:color="000000"/>
            </w:tcBorders>
            <w:shd w:val="clear" w:color="auto" w:fill="auto"/>
            <w:vAlign w:val="center"/>
            <w:hideMark/>
          </w:tcPr>
          <w:p w14:paraId="36ED4C49"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Palacio del Inka</w:t>
            </w:r>
            <w:r w:rsidRPr="001A0F5D">
              <w:rPr>
                <w:rFonts w:ascii="Calibri" w:eastAsia="Times New Roman" w:hAnsi="Calibri" w:cs="Times New Roman"/>
                <w:color w:val="000000"/>
                <w:kern w:val="0"/>
                <w:sz w:val="18"/>
                <w:szCs w:val="18"/>
                <w:lang w:val="es-PE" w:eastAsia="es-PE"/>
                <w14:ligatures w14:val="none"/>
              </w:rPr>
              <w:br/>
              <w:t xml:space="preserve"> - Casa Cartagena</w:t>
            </w:r>
          </w:p>
        </w:tc>
        <w:tc>
          <w:tcPr>
            <w:tcW w:w="2410" w:type="dxa"/>
            <w:tcBorders>
              <w:top w:val="nil"/>
              <w:left w:val="nil"/>
              <w:bottom w:val="single" w:sz="4" w:space="0" w:color="000000"/>
              <w:right w:val="single" w:sz="4" w:space="0" w:color="000000"/>
            </w:tcBorders>
            <w:shd w:val="clear" w:color="auto" w:fill="auto"/>
            <w:vAlign w:val="center"/>
            <w:hideMark/>
          </w:tcPr>
          <w:p w14:paraId="48946B27"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Inkaterra Hacienda Urubamba</w:t>
            </w:r>
          </w:p>
        </w:tc>
        <w:tc>
          <w:tcPr>
            <w:tcW w:w="2287" w:type="dxa"/>
            <w:tcBorders>
              <w:top w:val="nil"/>
              <w:left w:val="nil"/>
              <w:bottom w:val="single" w:sz="4" w:space="0" w:color="000000"/>
              <w:right w:val="single" w:sz="4" w:space="0" w:color="000000"/>
            </w:tcBorders>
            <w:shd w:val="clear" w:color="auto" w:fill="auto"/>
            <w:vAlign w:val="center"/>
            <w:hideMark/>
          </w:tcPr>
          <w:p w14:paraId="00DFA0D2" w14:textId="77777777" w:rsidR="006D0865" w:rsidRPr="001A0F5D" w:rsidRDefault="006D0865" w:rsidP="00047CD3">
            <w:pPr>
              <w:spacing w:after="0" w:line="240" w:lineRule="auto"/>
              <w:rPr>
                <w:rFonts w:ascii="Calibri" w:eastAsia="Times New Roman" w:hAnsi="Calibri" w:cs="Times New Roman"/>
                <w:color w:val="000000"/>
                <w:kern w:val="0"/>
                <w:sz w:val="18"/>
                <w:szCs w:val="18"/>
                <w:lang w:val="es-PE" w:eastAsia="es-PE"/>
                <w14:ligatures w14:val="none"/>
              </w:rPr>
            </w:pPr>
            <w:r w:rsidRPr="001A0F5D">
              <w:rPr>
                <w:rFonts w:ascii="Calibri" w:eastAsia="Times New Roman" w:hAnsi="Calibri" w:cs="Times New Roman"/>
                <w:color w:val="000000"/>
                <w:kern w:val="0"/>
                <w:sz w:val="18"/>
                <w:szCs w:val="18"/>
                <w:lang w:val="es-PE" w:eastAsia="es-PE"/>
                <w14:ligatures w14:val="none"/>
              </w:rPr>
              <w:t xml:space="preserve"> - Sumaq (Deluxe River View)</w:t>
            </w:r>
            <w:r w:rsidRPr="001A0F5D">
              <w:rPr>
                <w:rFonts w:ascii="Calibri" w:eastAsia="Times New Roman" w:hAnsi="Calibri" w:cs="Times New Roman"/>
                <w:color w:val="000000"/>
                <w:kern w:val="0"/>
                <w:sz w:val="18"/>
                <w:szCs w:val="18"/>
                <w:lang w:val="es-PE" w:eastAsia="es-PE"/>
                <w14:ligatures w14:val="none"/>
              </w:rPr>
              <w:br/>
              <w:t xml:space="preserve"> - Machu Picchu Pueblo Inkaterra (Jr. Suite)</w:t>
            </w:r>
          </w:p>
        </w:tc>
      </w:tr>
    </w:tbl>
    <w:p w14:paraId="31F32860" w14:textId="77777777" w:rsidR="006D0865" w:rsidRPr="00A9139B" w:rsidRDefault="006D0865" w:rsidP="006D0865">
      <w:pPr>
        <w:rPr>
          <w:rFonts w:ascii="Calibri" w:eastAsia="Calibri" w:hAnsi="Calibri" w:cs="Calibri"/>
          <w:kern w:val="0"/>
          <w:lang w:val="es-ES" w:eastAsia="es-PE"/>
          <w14:ligatures w14:val="none"/>
        </w:rPr>
      </w:pPr>
    </w:p>
    <w:p w14:paraId="5860C6EC" w14:textId="77777777" w:rsidR="006D0865" w:rsidRPr="00E92D5E" w:rsidRDefault="006D0865" w:rsidP="006D0865">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bookmarkStart w:id="6" w:name="_Hlk181442381"/>
      <w:bookmarkEnd w:id="5"/>
      <w:r w:rsidRPr="00E92D5E">
        <w:rPr>
          <w:rFonts w:ascii="Bahnschrift Condensed" w:eastAsia="Bahnschrift Condensed" w:hAnsi="Bahnschrift Condensed" w:cs="Bahnschrift Condensed"/>
          <w:b/>
          <w:kern w:val="0"/>
          <w:u w:val="single"/>
          <w:lang w:val="es-PE" w:eastAsia="es-MX"/>
          <w14:ligatures w14:val="none"/>
        </w:rPr>
        <w:t xml:space="preserve">TERMINOS Y CONDICIONES: </w:t>
      </w:r>
    </w:p>
    <w:p w14:paraId="13BC3E57" w14:textId="77777777" w:rsidR="006D0865" w:rsidRPr="00E92D5E" w:rsidRDefault="006D0865" w:rsidP="006D0865">
      <w:pPr>
        <w:spacing w:after="0" w:line="240" w:lineRule="auto"/>
        <w:ind w:hanging="2"/>
        <w:jc w:val="both"/>
        <w:rPr>
          <w:rFonts w:ascii="Bahnschrift Condensed" w:eastAsia="Bahnschrift Condensed" w:hAnsi="Bahnschrift Condensed" w:cs="Bahnschrift Condensed"/>
          <w:kern w:val="0"/>
          <w:u w:val="single"/>
          <w:lang w:val="es-PE" w:eastAsia="es-MX"/>
          <w14:ligatures w14:val="none"/>
        </w:rPr>
      </w:pPr>
    </w:p>
    <w:p w14:paraId="37B04F4C"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b/>
          <w:color w:val="000000"/>
          <w:kern w:val="0"/>
          <w:lang w:val="es-PE" w:eastAsia="es-MX"/>
          <w14:ligatures w14:val="none"/>
        </w:rPr>
        <w:t xml:space="preserve">TARIFAS EN USD AMERICANOS </w:t>
      </w:r>
      <w:r w:rsidR="00D20289">
        <w:rPr>
          <w:rFonts w:ascii="Bahnschrift Condensed" w:eastAsia="Bahnschrift Condensed" w:hAnsi="Bahnschrift Condensed" w:cs="Bahnschrift Condensed"/>
          <w:b/>
          <w:color w:val="000000"/>
          <w:kern w:val="0"/>
          <w:lang w:val="es-PE" w:eastAsia="es-MX"/>
          <w14:ligatures w14:val="none"/>
        </w:rPr>
        <w:t>PAGADEROS E</w:t>
      </w:r>
      <w:r w:rsidRPr="00E92D5E">
        <w:rPr>
          <w:rFonts w:ascii="Bahnschrift Condensed" w:eastAsia="Bahnschrift Condensed" w:hAnsi="Bahnschrift Condensed" w:cs="Bahnschrift Condensed"/>
          <w:b/>
          <w:color w:val="000000"/>
          <w:kern w:val="0"/>
          <w:lang w:val="es-PE" w:eastAsia="es-MX"/>
          <w14:ligatures w14:val="none"/>
        </w:rPr>
        <w:t xml:space="preserve">N PESOS, AL TIPO DE CAMBIO DE EL DIA DE BBVA </w:t>
      </w:r>
    </w:p>
    <w:p w14:paraId="01DED93A"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El precio de los paquetes o servicios turísticos no representa la validación de una reserva confirmada.</w:t>
      </w:r>
    </w:p>
    <w:p w14:paraId="5D40258A"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Todos los precios están sujetos a disponibilidad. Las tarifas deben confirmarse nuevamente antes de reservar.</w:t>
      </w:r>
    </w:p>
    <w:p w14:paraId="00ED0411"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Categoría de habitación cotizada en los hoteles mencionados es la Standard. </w:t>
      </w:r>
    </w:p>
    <w:p w14:paraId="1FC1BDFE"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Las tarifas no aplican para residentes con permanencia de más de 60 </w:t>
      </w:r>
      <w:proofErr w:type="spellStart"/>
      <w:r w:rsidRPr="00E92D5E">
        <w:rPr>
          <w:rFonts w:ascii="Bahnschrift Condensed" w:eastAsia="Bahnschrift Condensed" w:hAnsi="Bahnschrift Condensed" w:cs="Bahnschrift Condensed"/>
          <w:color w:val="000000"/>
          <w:kern w:val="0"/>
          <w:lang w:val="es-PE" w:eastAsia="es-MX"/>
          <w14:ligatures w14:val="none"/>
        </w:rPr>
        <w:t>dias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ni pasajeros corporativos </w:t>
      </w:r>
      <w:proofErr w:type="gramStart"/>
      <w:r w:rsidRPr="00E92D5E">
        <w:rPr>
          <w:rFonts w:ascii="Bahnschrift Condensed" w:eastAsia="Bahnschrift Condensed" w:hAnsi="Bahnschrift Condensed" w:cs="Bahnschrift Condensed"/>
          <w:color w:val="000000"/>
          <w:kern w:val="0"/>
          <w:lang w:val="es-PE" w:eastAsia="es-MX"/>
          <w14:ligatures w14:val="none"/>
        </w:rPr>
        <w:t>(  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4 noches a más en Lima )</w:t>
      </w:r>
    </w:p>
    <w:p w14:paraId="66A28D7E"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Los precios de algunas atracciones turísticas (históricas, culturales o religiosas) pueden cambiar por orden de las autoridades locales. Por tanto, puede aumentar el precio final aportando previamente. VILLAMEX OPERADORA MAYORISTA  le notificará lo antes posible si esto sucede</w:t>
      </w:r>
    </w:p>
    <w:p w14:paraId="051B0669"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boletos de tren no son reembolsables </w:t>
      </w:r>
    </w:p>
    <w:p w14:paraId="78D1AE07"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La llegada anticipada el día 1 no garantiza que las habitaciones del hotel estén disponibles. Se aplica el horario estándar de Check-in, a menos que se compren noches de alojamiento adicionales para garantizar el acceso inmediato a las habitaciones. </w:t>
      </w:r>
    </w:p>
    <w:p w14:paraId="1F0E321D"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Suplemento: Tkt Tren Machu Picchu 360º ( Inca Rail ) o Vistadome ( Peru Rail ) </w:t>
      </w:r>
    </w:p>
    <w:p w14:paraId="7EA547D7" w14:textId="751922A4" w:rsidR="006D0865" w:rsidRPr="00E92D5E" w:rsidRDefault="006D0865" w:rsidP="006D0865">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No </w:t>
      </w:r>
      <w:r w:rsidR="009A0F1A" w:rsidRPr="00E92D5E">
        <w:rPr>
          <w:rFonts w:ascii="Bahnschrift Condensed" w:eastAsia="Bahnschrift Condensed" w:hAnsi="Bahnschrift Condensed" w:cs="Bahnschrift Condensed"/>
          <w:color w:val="000000"/>
          <w:kern w:val="0"/>
          <w:lang w:val="es-PE" w:eastAsia="es-MX"/>
          <w14:ligatures w14:val="none"/>
        </w:rPr>
        <w:t>válidos</w:t>
      </w:r>
      <w:r w:rsidRPr="00E92D5E">
        <w:rPr>
          <w:rFonts w:ascii="Bahnschrift Condensed" w:eastAsia="Bahnschrift Condensed" w:hAnsi="Bahnschrift Condensed" w:cs="Bahnschrift Condensed"/>
          <w:color w:val="000000"/>
          <w:kern w:val="0"/>
          <w:lang w:val="es-PE" w:eastAsia="es-MX"/>
          <w14:ligatures w14:val="none"/>
        </w:rPr>
        <w:t xml:space="preserve"> para fechas: Semana Santa </w:t>
      </w:r>
      <w:proofErr w:type="gramStart"/>
      <w:r w:rsidRPr="00E92D5E">
        <w:rPr>
          <w:rFonts w:ascii="Bahnschrift Condensed" w:eastAsia="Bahnschrift Condensed" w:hAnsi="Bahnschrift Condensed" w:cs="Bahnschrift Condensed"/>
          <w:color w:val="000000"/>
          <w:kern w:val="0"/>
          <w:lang w:val="es-PE" w:eastAsia="es-MX"/>
          <w14:ligatures w14:val="none"/>
        </w:rPr>
        <w:t>202</w:t>
      </w:r>
      <w:r w:rsidRPr="00E92D5E">
        <w:rPr>
          <w:rFonts w:ascii="Bahnschrift Condensed" w:eastAsia="Bahnschrift Condensed" w:hAnsi="Bahnschrift Condensed" w:cs="Bahnschrift Condensed"/>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Inti Raymi </w:t>
      </w:r>
      <w:r w:rsidR="009A0F1A" w:rsidRPr="00E92D5E">
        <w:rPr>
          <w:rFonts w:ascii="Bahnschrift Condensed" w:eastAsia="Bahnschrift Condensed" w:hAnsi="Bahnschrift Condensed" w:cs="Bahnschrift Condensed"/>
          <w:color w:val="000000"/>
          <w:kern w:val="0"/>
          <w:lang w:val="es-PE" w:eastAsia="es-MX"/>
          <w14:ligatures w14:val="none"/>
        </w:rPr>
        <w:t>(22</w:t>
      </w:r>
      <w:r w:rsidRPr="00E92D5E">
        <w:rPr>
          <w:rFonts w:ascii="Bahnschrift Condensed" w:eastAsia="Bahnschrift Condensed" w:hAnsi="Bahnschrift Condensed" w:cs="Bahnschrift Condensed"/>
          <w:color w:val="000000"/>
          <w:kern w:val="0"/>
          <w:lang w:val="es-PE" w:eastAsia="es-MX"/>
          <w14:ligatures w14:val="none"/>
        </w:rPr>
        <w:t xml:space="preserve"> al 26 Junio 2025) , Dia da Independencia de Peru (2</w:t>
      </w:r>
      <w:r>
        <w:rPr>
          <w:rFonts w:ascii="Bahnschrift Condensed" w:eastAsia="Bahnschrift Condensed" w:hAnsi="Bahnschrift Condensed" w:cs="Bahnschrift Condensed"/>
          <w:color w:val="000000"/>
          <w:kern w:val="0"/>
          <w:lang w:val="es-PE" w:eastAsia="es-MX"/>
          <w14:ligatures w14:val="none"/>
        </w:rPr>
        <w:t>3</w:t>
      </w:r>
      <w:r w:rsidRPr="00E92D5E">
        <w:rPr>
          <w:rFonts w:ascii="Bahnschrift Condensed" w:eastAsia="Bahnschrift Condensed" w:hAnsi="Bahnschrift Condensed" w:cs="Bahnschrift Condensed"/>
          <w:color w:val="000000"/>
          <w:kern w:val="0"/>
          <w:lang w:val="es-PE" w:eastAsia="es-MX"/>
          <w14:ligatures w14:val="none"/>
        </w:rPr>
        <w:t xml:space="preserve">  a 31 de julio 202</w:t>
      </w:r>
      <w:r>
        <w:rPr>
          <w:rFonts w:ascii="Bahnschrift Condensed" w:eastAsia="Bahnschrift Condensed" w:hAnsi="Bahnschrift Condensed" w:cs="Bahnschrift Condensed"/>
          <w:color w:val="000000"/>
          <w:kern w:val="0"/>
          <w:lang w:val="es-PE" w:eastAsia="es-MX"/>
          <w14:ligatures w14:val="none"/>
        </w:rPr>
        <w:t>5</w:t>
      </w:r>
      <w:r w:rsidRPr="00E92D5E">
        <w:rPr>
          <w:rFonts w:ascii="Bahnschrift Condensed" w:eastAsia="Bahnschrift Condensed" w:hAnsi="Bahnschrift Condensed" w:cs="Bahnschrift Condensed"/>
          <w:color w:val="000000"/>
          <w:kern w:val="0"/>
          <w:lang w:val="es-PE" w:eastAsia="es-MX"/>
          <w14:ligatures w14:val="none"/>
        </w:rPr>
        <w:t xml:space="preserve">), Navidad, Año Nuevo y feriados en la región. </w:t>
      </w:r>
    </w:p>
    <w:p w14:paraId="25C203FC" w14:textId="77777777" w:rsidR="006D0865" w:rsidRPr="00E92D5E" w:rsidRDefault="006D0865" w:rsidP="006D0865">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Nuestras tarifas de alojamiento incluyen desayuno. Los desayunos tienen horarios asignados de acuerdo a las políticas de cada establecimiento hotelero, siendo por lo general entre las 06:00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–10:00 </w:t>
      </w:r>
      <w:proofErr w:type="spellStart"/>
      <w:r w:rsidRPr="00E92D5E">
        <w:rPr>
          <w:rFonts w:ascii="Bahnschrift Condensed" w:eastAsia="Bahnschrift Condensed" w:hAnsi="Bahnschrift Condensed" w:cs="Bahnschrift Condensed"/>
          <w:color w:val="000000"/>
          <w:kern w:val="0"/>
          <w:lang w:val="es-PE" w:eastAsia="es-MX"/>
          <w14:ligatures w14:val="none"/>
        </w:rPr>
        <w:t>hrs</w:t>
      </w:r>
      <w:proofErr w:type="spellEnd"/>
      <w:r w:rsidRPr="00E92D5E">
        <w:rPr>
          <w:rFonts w:ascii="Bahnschrift Condensed" w:eastAsia="Bahnschrift Condensed" w:hAnsi="Bahnschrift Condensed" w:cs="Bahnschrift Condensed"/>
          <w:color w:val="000000"/>
          <w:kern w:val="0"/>
          <w:lang w:val="es-PE" w:eastAsia="es-MX"/>
          <w14:ligatures w14:val="none"/>
        </w:rPr>
        <w:t xml:space="preserve">, caso pasajero </w:t>
      </w:r>
      <w:r w:rsidRPr="00E92D5E">
        <w:rPr>
          <w:rFonts w:ascii="Bahnschrift Condensed" w:eastAsia="Bahnschrift Condensed" w:hAnsi="Bahnschrift Condensed" w:cs="Bahnschrift Condensed"/>
          <w:color w:val="000000"/>
          <w:kern w:val="0"/>
          <w:lang w:val="es-PE" w:eastAsia="es-MX"/>
          <w14:ligatures w14:val="none"/>
        </w:rPr>
        <w:lastRenderedPageBreak/>
        <w:t xml:space="preserve">tenga traslado o se retire antes de las horas asignadas, pasajero perderá este beneficio, no pudiendo ser compensados en otro hotel. Los servicios de Room Service o de un box breakfast tiene costo adicional y no compensa el desayuno que no se pueden servir. </w:t>
      </w:r>
    </w:p>
    <w:p w14:paraId="1F1F9E36" w14:textId="77777777" w:rsidR="006D0865" w:rsidRPr="00E92D5E" w:rsidRDefault="006D0865" w:rsidP="006D0865">
      <w:pPr>
        <w:numPr>
          <w:ilvl w:val="0"/>
          <w:numId w:val="5"/>
        </w:numPr>
        <w:pBdr>
          <w:top w:val="nil"/>
          <w:left w:val="nil"/>
          <w:bottom w:val="nil"/>
          <w:right w:val="nil"/>
          <w:between w:val="nil"/>
        </w:pBdr>
        <w:spacing w:after="0" w:line="276" w:lineRule="auto"/>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Para reservas con servicio de Trenes a Machu Picchu, los asientos son asignados de acuerdo a la disponibilidad del coche. Las ubicaciones sólo pueden gestionarse después de la emisión de los boletos.</w:t>
      </w:r>
    </w:p>
    <w:p w14:paraId="1B0531EB"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 solicitar el cancelamiento de una reserva y anulación </w:t>
      </w:r>
      <w:proofErr w:type="gramStart"/>
      <w:r w:rsidRPr="00E92D5E">
        <w:rPr>
          <w:rFonts w:ascii="Bahnschrift Condensed" w:eastAsia="Bahnschrift Condensed" w:hAnsi="Bahnschrift Condensed" w:cs="Bahnschrift Condensed"/>
          <w:color w:val="000000"/>
          <w:kern w:val="0"/>
          <w:lang w:val="es-PE" w:eastAsia="es-MX"/>
          <w14:ligatures w14:val="none"/>
        </w:rPr>
        <w:t>( 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partes de ella ) estan sujetas a penalidades y cargos administrativos. </w:t>
      </w:r>
    </w:p>
    <w:p w14:paraId="3158D5F8"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Alta Temporada: Mayo a </w:t>
      </w:r>
      <w:proofErr w:type="gramStart"/>
      <w:r w:rsidRPr="00E92D5E">
        <w:rPr>
          <w:rFonts w:ascii="Bahnschrift Condensed" w:eastAsia="Bahnschrift Condensed" w:hAnsi="Bahnschrift Condensed" w:cs="Bahnschrift Condensed"/>
          <w:color w:val="000000"/>
          <w:kern w:val="0"/>
          <w:lang w:val="es-PE" w:eastAsia="es-MX"/>
          <w14:ligatures w14:val="none"/>
        </w:rPr>
        <w:t>Noviembre</w:t>
      </w:r>
      <w:proofErr w:type="gramEnd"/>
      <w:r w:rsidRPr="00E92D5E">
        <w:rPr>
          <w:rFonts w:ascii="Bahnschrift Condensed" w:eastAsia="Bahnschrift Condensed" w:hAnsi="Bahnschrift Condensed" w:cs="Bahnschrift Condensed"/>
          <w:color w:val="000000"/>
          <w:kern w:val="0"/>
          <w:lang w:val="es-PE" w:eastAsia="es-MX"/>
          <w14:ligatures w14:val="none"/>
        </w:rPr>
        <w:t>, llueve menos en Cusco</w:t>
      </w:r>
    </w:p>
    <w:p w14:paraId="38155D84"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Baja Temporada: Diciembre a </w:t>
      </w:r>
      <w:proofErr w:type="gramStart"/>
      <w:r w:rsidRPr="00E92D5E">
        <w:rPr>
          <w:rFonts w:ascii="Bahnschrift Condensed" w:eastAsia="Bahnschrift Condensed" w:hAnsi="Bahnschrift Condensed" w:cs="Bahnschrift Condensed"/>
          <w:color w:val="000000"/>
          <w:kern w:val="0"/>
          <w:lang w:val="es-PE" w:eastAsia="es-MX"/>
          <w14:ligatures w14:val="none"/>
        </w:rPr>
        <w:t>Abril</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son los meses que más llueve en Cusco. </w:t>
      </w:r>
    </w:p>
    <w:p w14:paraId="26B1634D"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Los hoteles cuentan con habitaciones individuales y dobles. Tenga en cuenta que en las habitaciones triples se agrega una cama extra y en otros casos una cama plegable. Según las políticas del hotel.</w:t>
      </w:r>
    </w:p>
    <w:p w14:paraId="7E3B4C59"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El Impuesto General a las Ventas (IGV) en Perú es del 18%. Los turistas extranjeros deben presentar su pasaporte original durante el check in en el hotel para estar exentos de este impuesto.</w:t>
      </w:r>
    </w:p>
    <w:p w14:paraId="43ECE832"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vuelos nacionales e internacionales están sujetos a cancelación, reprogramación o sobreventa si eso sucede.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MAYORSITA  hará</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todo lo posible para ayudar al pasajero a abordar sus respectivos vuelos o hacer arreglos alternativos. Estas acciones se realizan como cortesía de </w:t>
      </w:r>
      <w:r>
        <w:rPr>
          <w:rFonts w:ascii="Bahnschrift Condensed" w:eastAsia="Bahnschrift Condensed" w:hAnsi="Bahnschrift Condensed" w:cs="Bahnschrift Condensed"/>
          <w:color w:val="000000"/>
          <w:kern w:val="0"/>
          <w:lang w:val="es-PE" w:eastAsia="es-MX"/>
          <w14:ligatures w14:val="none"/>
        </w:rPr>
        <w:t xml:space="preserve">VILLAMEX OPERADORA </w:t>
      </w:r>
      <w:r w:rsidRPr="00E92D5E">
        <w:rPr>
          <w:rFonts w:ascii="Bahnschrift Condensed" w:eastAsia="Bahnschrift Condensed" w:hAnsi="Bahnschrift Condensed" w:cs="Bahnschrift Condensed"/>
          <w:color w:val="000000"/>
          <w:kern w:val="0"/>
          <w:lang w:val="es-PE" w:eastAsia="es-MX"/>
          <w14:ligatures w14:val="none"/>
        </w:rPr>
        <w:t>para los pasajeros, por lo que VILLAMEX OPERADROA MAYORISTA no se hará responsable de las denegaciones de embarque, pagar tarifas adicionales, diferencia de precios o alojamiento, alimentación y traslados adicionales que la aerolínea prevea por cancelaciones o retrasos de vuelos.</w:t>
      </w:r>
    </w:p>
    <w:p w14:paraId="7294955C"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Los precios de 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se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mantienen estrictamente confidenciales, no se pueden enviar a ninguna empresa de la competencia.</w:t>
      </w:r>
    </w:p>
    <w:p w14:paraId="4932EA66" w14:textId="77777777" w:rsidR="006D0865" w:rsidRPr="00E92D5E" w:rsidRDefault="006D0865" w:rsidP="006D0865">
      <w:pPr>
        <w:pBdr>
          <w:top w:val="nil"/>
          <w:left w:val="nil"/>
          <w:bottom w:val="nil"/>
          <w:right w:val="nil"/>
          <w:between w:val="nil"/>
        </w:pBdr>
        <w:spacing w:after="0" w:line="276" w:lineRule="auto"/>
        <w:ind w:left="720"/>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puede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realizar cualquier cambio de excursión si lo considera necesario, para brindar un mejor servicio a sus pasajeros.</w:t>
      </w:r>
    </w:p>
    <w:p w14:paraId="41572E2F"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es</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una empresa que brinda servicios turísticos, no promueve ni fomenta actividades ilícitas de ningún tipo o acciones que atenten contra la moral y el vestuario.</w:t>
      </w:r>
    </w:p>
    <w:p w14:paraId="4893A6D4"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protege</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6373E01D"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proofErr w:type="gramStart"/>
      <w:r w:rsidRPr="00E92D5E">
        <w:rPr>
          <w:rFonts w:ascii="Bahnschrift Condensed" w:eastAsia="Bahnschrift Condensed" w:hAnsi="Bahnschrift Condensed" w:cs="Bahnschrift Condensed"/>
          <w:color w:val="000000"/>
          <w:kern w:val="0"/>
          <w:lang w:val="es-PE" w:eastAsia="es-MX"/>
          <w14:ligatures w14:val="none"/>
        </w:rPr>
        <w:t>VILLAMEX  OPERADORA</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MAYORISTA  actúa como un operador en Perú que es responsable de contratar los servicios de varios proveedores (transporte, alojamiento, restaurantes y otros servicios de proveedores independientes) que no están bajo nuestro control. Domiruth Travel Service no se hace responsable por muerte, lesiones personales o cualquier pérdida causada por un acto u omisión de uno de estos proveedores u otro evento, que no tiene control.</w:t>
      </w:r>
    </w:p>
    <w:p w14:paraId="6F69B537" w14:textId="77777777" w:rsidR="006D0865" w:rsidRPr="00E92D5E" w:rsidRDefault="006D0865" w:rsidP="006D0865">
      <w:pPr>
        <w:numPr>
          <w:ilvl w:val="0"/>
          <w:numId w:val="5"/>
        </w:numPr>
        <w:pBdr>
          <w:top w:val="nil"/>
          <w:left w:val="nil"/>
          <w:bottom w:val="nil"/>
          <w:right w:val="nil"/>
          <w:between w:val="nil"/>
        </w:pBdr>
        <w:spacing w:after="0" w:line="276" w:lineRule="auto"/>
        <w:jc w:val="both"/>
        <w:rPr>
          <w:rFonts w:ascii="Bahnschrift Condensed" w:eastAsia="Bahnschrift Condensed" w:hAnsi="Bahnschrift Condensed" w:cs="Bahnschrift Condensed"/>
          <w:color w:val="000000"/>
          <w:kern w:val="0"/>
          <w:lang w:val="es-PE" w:eastAsia="es-MX"/>
          <w14:ligatures w14:val="none"/>
        </w:rPr>
      </w:pPr>
      <w:r w:rsidRPr="00E92D5E">
        <w:rPr>
          <w:rFonts w:ascii="Bahnschrift Condensed" w:eastAsia="Bahnschrift Condensed" w:hAnsi="Bahnschrift Condensed" w:cs="Bahnschrift Condensed"/>
          <w:color w:val="000000"/>
          <w:kern w:val="0"/>
          <w:lang w:val="es-PE" w:eastAsia="es-MX"/>
          <w14:ligatures w14:val="none"/>
        </w:rPr>
        <w:t xml:space="preserve">VILLAMEX OPERADORA </w:t>
      </w:r>
      <w:proofErr w:type="gramStart"/>
      <w:r w:rsidRPr="00E92D5E">
        <w:rPr>
          <w:rFonts w:ascii="Bahnschrift Condensed" w:eastAsia="Bahnschrift Condensed" w:hAnsi="Bahnschrift Condensed" w:cs="Bahnschrift Condensed"/>
          <w:color w:val="000000"/>
          <w:kern w:val="0"/>
          <w:lang w:val="es-PE" w:eastAsia="es-MX"/>
          <w14:ligatures w14:val="none"/>
        </w:rPr>
        <w:t>MAYORISTA  no</w:t>
      </w:r>
      <w:proofErr w:type="gramEnd"/>
      <w:r w:rsidRPr="00E92D5E">
        <w:rPr>
          <w:rFonts w:ascii="Bahnschrift Condensed" w:eastAsia="Bahnschrift Condensed" w:hAnsi="Bahnschrift Condensed" w:cs="Bahnschrift Condensed"/>
          <w:color w:val="000000"/>
          <w:kern w:val="0"/>
          <w:lang w:val="es-PE" w:eastAsia="es-MX"/>
          <w14:ligatures w14:val="none"/>
        </w:rPr>
        <w:t xml:space="preserve">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w:t>
      </w:r>
    </w:p>
    <w:bookmarkEnd w:id="4"/>
    <w:bookmarkEnd w:id="6"/>
    <w:p w14:paraId="4559E269" w14:textId="77777777" w:rsidR="006D0865" w:rsidRPr="00E92D5E" w:rsidRDefault="006D0865" w:rsidP="006D0865">
      <w:pPr>
        <w:tabs>
          <w:tab w:val="center" w:pos="4779"/>
          <w:tab w:val="right" w:pos="9198"/>
        </w:tabs>
        <w:spacing w:after="0" w:line="276" w:lineRule="auto"/>
        <w:rPr>
          <w:rFonts w:ascii="Bahnschrift Condensed" w:eastAsia="Bahnschrift Condensed" w:hAnsi="Bahnschrift Condensed" w:cs="Bahnschrift Condensed"/>
          <w:kern w:val="0"/>
          <w:lang w:val="es-PE" w:eastAsia="es-MX"/>
          <w14:ligatures w14:val="none"/>
        </w:rPr>
      </w:pPr>
    </w:p>
    <w:p w14:paraId="244FB17C" w14:textId="77777777" w:rsidR="006D0865" w:rsidRPr="00E92D5E" w:rsidRDefault="006D0865" w:rsidP="006D0865">
      <w:pPr>
        <w:tabs>
          <w:tab w:val="center" w:pos="4779"/>
          <w:tab w:val="right" w:pos="9198"/>
        </w:tabs>
        <w:spacing w:after="0" w:line="276" w:lineRule="auto"/>
        <w:rPr>
          <w:rFonts w:ascii="Bahnschrift Condensed" w:eastAsia="Bahnschrift Condensed" w:hAnsi="Bahnschrift Condensed" w:cs="Bahnschrift Condensed"/>
          <w:kern w:val="0"/>
          <w:lang w:val="es-PE" w:eastAsia="es-MX"/>
          <w14:ligatures w14:val="none"/>
        </w:rPr>
      </w:pPr>
      <w:bookmarkStart w:id="7" w:name="_heading=h.gjdgxs" w:colFirst="0" w:colLast="0"/>
      <w:bookmarkEnd w:id="7"/>
    </w:p>
    <w:p w14:paraId="2058A5A2" w14:textId="77777777" w:rsidR="006D0865" w:rsidRPr="00E92D5E" w:rsidRDefault="006D0865" w:rsidP="006D0865">
      <w:pPr>
        <w:tabs>
          <w:tab w:val="left" w:pos="284"/>
        </w:tabs>
        <w:spacing w:after="0" w:line="276" w:lineRule="auto"/>
        <w:jc w:val="both"/>
        <w:rPr>
          <w:rFonts w:ascii="Bahnschrift Condensed" w:eastAsia="Bahnschrift Condensed" w:hAnsi="Bahnschrift Condensed" w:cs="Bahnschrift Condensed"/>
          <w:kern w:val="0"/>
          <w:lang w:val="es-PE" w:eastAsia="es-MX"/>
          <w14:ligatures w14:val="none"/>
        </w:rPr>
      </w:pPr>
    </w:p>
    <w:p w14:paraId="03D70B8D" w14:textId="77777777" w:rsidR="006D0865" w:rsidRPr="00A9139B" w:rsidRDefault="006D0865" w:rsidP="006D0865">
      <w:pPr>
        <w:rPr>
          <w:rFonts w:ascii="Calibri" w:eastAsia="Calibri" w:hAnsi="Calibri" w:cs="Calibri"/>
          <w:kern w:val="0"/>
          <w:lang w:val="es-ES" w:eastAsia="es-PE"/>
          <w14:ligatures w14:val="none"/>
        </w:rPr>
      </w:pPr>
    </w:p>
    <w:p w14:paraId="6BE2CF93" w14:textId="77777777" w:rsidR="006D0865" w:rsidRDefault="006D0865" w:rsidP="006D0865"/>
    <w:p w14:paraId="774232CF" w14:textId="77777777" w:rsidR="006D0865" w:rsidRDefault="006D0865" w:rsidP="006D0865"/>
    <w:p w14:paraId="41A42B81" w14:textId="77777777" w:rsidR="006D0865" w:rsidRPr="006D0865" w:rsidRDefault="006D0865" w:rsidP="006D0865">
      <w:pPr>
        <w:rPr>
          <w:rFonts w:ascii="Calibri" w:eastAsia="Calibri" w:hAnsi="Calibri" w:cs="Calibri"/>
          <w:color w:val="000000"/>
          <w:kern w:val="0"/>
          <w:sz w:val="20"/>
          <w:szCs w:val="20"/>
          <w:lang w:val="es-ES" w:eastAsia="es-PE"/>
          <w14:ligatures w14:val="none"/>
        </w:rPr>
      </w:pPr>
    </w:p>
    <w:p w14:paraId="5225DAE4" w14:textId="77777777" w:rsidR="006D0865" w:rsidRPr="006D0865" w:rsidRDefault="006D0865" w:rsidP="006D0865">
      <w:pPr>
        <w:rPr>
          <w:rFonts w:ascii="Calibri" w:eastAsia="Calibri" w:hAnsi="Calibri" w:cs="Calibri"/>
          <w:color w:val="000000"/>
          <w:kern w:val="0"/>
          <w:sz w:val="20"/>
          <w:szCs w:val="20"/>
          <w:lang w:val="es-ES" w:eastAsia="es-PE"/>
          <w14:ligatures w14:val="none"/>
        </w:rPr>
      </w:pPr>
    </w:p>
    <w:p w14:paraId="114B2D4E" w14:textId="77777777" w:rsidR="006D0865" w:rsidRPr="006D0865" w:rsidRDefault="006D0865" w:rsidP="006D0865">
      <w:pPr>
        <w:rPr>
          <w:rFonts w:ascii="Calibri" w:eastAsia="Calibri" w:hAnsi="Calibri" w:cs="Calibri"/>
          <w:kern w:val="0"/>
          <w:lang w:val="es-ES" w:eastAsia="es-PE"/>
          <w14:ligatures w14:val="none"/>
        </w:rPr>
      </w:pPr>
      <w:r w:rsidRPr="006D0865">
        <w:rPr>
          <w:rFonts w:ascii="Calibri" w:eastAsia="Calibri" w:hAnsi="Calibri" w:cs="Calibri"/>
          <w:kern w:val="0"/>
          <w:lang w:val="es-ES" w:eastAsia="es-PE"/>
          <w14:ligatures w14:val="none"/>
        </w:rPr>
        <w:br w:type="page"/>
      </w:r>
    </w:p>
    <w:p w14:paraId="0C15BFF6" w14:textId="77777777" w:rsidR="006D0865" w:rsidRDefault="006D0865"/>
    <w:sectPr w:rsidR="006D08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1E9"/>
    <w:multiLevelType w:val="multilevel"/>
    <w:tmpl w:val="5838C91E"/>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 w15:restartNumberingAfterBreak="0">
    <w:nsid w:val="1EAA1F5A"/>
    <w:multiLevelType w:val="multilevel"/>
    <w:tmpl w:val="D5E08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856198"/>
    <w:multiLevelType w:val="multilevel"/>
    <w:tmpl w:val="8E2A69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F8279FA"/>
    <w:multiLevelType w:val="multilevel"/>
    <w:tmpl w:val="99F6E0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65"/>
    <w:rsid w:val="001D3A69"/>
    <w:rsid w:val="0040549C"/>
    <w:rsid w:val="006C370B"/>
    <w:rsid w:val="006D0865"/>
    <w:rsid w:val="00860A56"/>
    <w:rsid w:val="00897EC2"/>
    <w:rsid w:val="009A0F1A"/>
    <w:rsid w:val="00C85CF3"/>
    <w:rsid w:val="00D154F4"/>
    <w:rsid w:val="00D20289"/>
    <w:rsid w:val="00ED0FFD"/>
    <w:rsid w:val="00FF4D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06F3"/>
  <w15:chartTrackingRefBased/>
  <w15:docId w15:val="{8E188674-3A20-4273-ACEB-7C57171A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0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0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08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08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08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08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08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08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08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08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08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08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08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08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08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08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08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0865"/>
    <w:rPr>
      <w:rFonts w:eastAsiaTheme="majorEastAsia" w:cstheme="majorBidi"/>
      <w:color w:val="272727" w:themeColor="text1" w:themeTint="D8"/>
    </w:rPr>
  </w:style>
  <w:style w:type="paragraph" w:styleId="Ttulo">
    <w:name w:val="Title"/>
    <w:basedOn w:val="Normal"/>
    <w:next w:val="Normal"/>
    <w:link w:val="TtuloCar"/>
    <w:uiPriority w:val="10"/>
    <w:qFormat/>
    <w:rsid w:val="006D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08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08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08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0865"/>
    <w:pPr>
      <w:spacing w:before="160"/>
      <w:jc w:val="center"/>
    </w:pPr>
    <w:rPr>
      <w:i/>
      <w:iCs/>
      <w:color w:val="404040" w:themeColor="text1" w:themeTint="BF"/>
    </w:rPr>
  </w:style>
  <w:style w:type="character" w:customStyle="1" w:styleId="CitaCar">
    <w:name w:val="Cita Car"/>
    <w:basedOn w:val="Fuentedeprrafopredeter"/>
    <w:link w:val="Cita"/>
    <w:uiPriority w:val="29"/>
    <w:rsid w:val="006D0865"/>
    <w:rPr>
      <w:i/>
      <w:iCs/>
      <w:color w:val="404040" w:themeColor="text1" w:themeTint="BF"/>
    </w:rPr>
  </w:style>
  <w:style w:type="paragraph" w:styleId="Prrafodelista">
    <w:name w:val="List Paragraph"/>
    <w:basedOn w:val="Normal"/>
    <w:uiPriority w:val="34"/>
    <w:qFormat/>
    <w:rsid w:val="006D0865"/>
    <w:pPr>
      <w:ind w:left="720"/>
      <w:contextualSpacing/>
    </w:pPr>
  </w:style>
  <w:style w:type="character" w:styleId="nfasisintenso">
    <w:name w:val="Intense Emphasis"/>
    <w:basedOn w:val="Fuentedeprrafopredeter"/>
    <w:uiPriority w:val="21"/>
    <w:qFormat/>
    <w:rsid w:val="006D0865"/>
    <w:rPr>
      <w:i/>
      <w:iCs/>
      <w:color w:val="0F4761" w:themeColor="accent1" w:themeShade="BF"/>
    </w:rPr>
  </w:style>
  <w:style w:type="paragraph" w:styleId="Citadestacada">
    <w:name w:val="Intense Quote"/>
    <w:basedOn w:val="Normal"/>
    <w:next w:val="Normal"/>
    <w:link w:val="CitadestacadaCar"/>
    <w:uiPriority w:val="30"/>
    <w:qFormat/>
    <w:rsid w:val="006D0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0865"/>
    <w:rPr>
      <w:i/>
      <w:iCs/>
      <w:color w:val="0F4761" w:themeColor="accent1" w:themeShade="BF"/>
    </w:rPr>
  </w:style>
  <w:style w:type="character" w:styleId="Referenciaintensa">
    <w:name w:val="Intense Reference"/>
    <w:basedOn w:val="Fuentedeprrafopredeter"/>
    <w:uiPriority w:val="32"/>
    <w:qFormat/>
    <w:rsid w:val="006D0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2238</Words>
  <Characters>12314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 Carbon</dc:creator>
  <cp:keywords/>
  <dc:description/>
  <cp:lastModifiedBy>Nilton</cp:lastModifiedBy>
  <cp:revision>6</cp:revision>
  <dcterms:created xsi:type="dcterms:W3CDTF">2024-11-04T23:32:00Z</dcterms:created>
  <dcterms:modified xsi:type="dcterms:W3CDTF">2025-01-21T17:55:00Z</dcterms:modified>
</cp:coreProperties>
</file>